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88C8" w14:textId="3F575BA4" w:rsidR="00361355" w:rsidRDefault="00361355" w:rsidP="00361355">
      <w:r>
        <w:fldChar w:fldCharType="begin"/>
      </w:r>
      <w:r>
        <w:instrText>HYPERLINK "</w:instrText>
      </w:r>
      <w:r>
        <w:instrText>http://nyj.jl.gov.cn/zwgk/tzgg/202310/t20231019_2800238.html</w:instrText>
      </w:r>
      <w:r>
        <w:instrText>"</w:instrText>
      </w:r>
      <w:r>
        <w:fldChar w:fldCharType="separate"/>
      </w:r>
      <w:r w:rsidRPr="009020F4">
        <w:rPr>
          <w:rStyle w:val="a3"/>
        </w:rPr>
        <w:t>http://nyj.jl.gov.cn/zwgk/tzgg/202310/t20231019_2800238.html</w:t>
      </w:r>
      <w:r>
        <w:fldChar w:fldCharType="end"/>
      </w:r>
    </w:p>
    <w:p w14:paraId="021A0DD3" w14:textId="77777777" w:rsidR="00361355" w:rsidRDefault="00361355" w:rsidP="00361355">
      <w:pPr>
        <w:rPr>
          <w:rFonts w:hint="eastAsia"/>
        </w:rPr>
      </w:pPr>
    </w:p>
    <w:p w14:paraId="41533A7F" w14:textId="77777777" w:rsidR="00361355" w:rsidRDefault="00361355" w:rsidP="00361355"/>
    <w:p w14:paraId="30F7EBCF" w14:textId="77777777" w:rsidR="00361355" w:rsidRDefault="00361355" w:rsidP="00361355"/>
    <w:p w14:paraId="321E3D97" w14:textId="77777777" w:rsidR="00361355" w:rsidRDefault="00361355" w:rsidP="00361355"/>
    <w:p w14:paraId="4D2D9815" w14:textId="77777777" w:rsidR="00361355" w:rsidRDefault="00361355" w:rsidP="00361355">
      <w:r>
        <w:rPr>
          <w:rFonts w:hint="eastAsia"/>
        </w:rPr>
        <w:t>近日，吉林省能源局对省十四届人大一次会议第</w:t>
      </w:r>
      <w:r>
        <w:t>0061号代表建议《关于加快我省乡镇生物质能源化利用的建议》的答复指出，加快推进秸秆非电利用，鼓励发展生物质直燃项目，积极引导企业、机关、学校、社区等使用秸秆固化成型燃料，扩大市场需求，提高秸秆固化成型燃料替代煤炭的比例。</w:t>
      </w:r>
    </w:p>
    <w:p w14:paraId="69302961" w14:textId="77777777" w:rsidR="00361355" w:rsidRDefault="00361355" w:rsidP="00361355"/>
    <w:p w14:paraId="77B06093" w14:textId="77777777" w:rsidR="00361355" w:rsidRDefault="00361355" w:rsidP="00361355">
      <w:r>
        <w:rPr>
          <w:rFonts w:hint="eastAsia"/>
        </w:rPr>
        <w:t>完善秸秆收储运体系。探索创新秸秆综合利用企业、农民专业合作社、农户收储运秸秆的利益联结、合作共赢长效机制，保障收储运体系稳定运行。推广“企业</w:t>
      </w:r>
      <w:r>
        <w:t>+收储运中心+收储点+农户”“企业+收储运中心+专业合作社+收储点+农户”“专业合作社+收储运点+农户”等多元化秸秆收储运模式，进一步完善秸秆收储运体系。</w:t>
      </w:r>
    </w:p>
    <w:p w14:paraId="4475EEA6" w14:textId="77777777" w:rsidR="00361355" w:rsidRDefault="00361355" w:rsidP="00361355"/>
    <w:p w14:paraId="7B512AE5" w14:textId="77777777" w:rsidR="00361355" w:rsidRDefault="00361355" w:rsidP="00361355">
      <w:r>
        <w:rPr>
          <w:rFonts w:hint="eastAsia"/>
        </w:rPr>
        <w:t>实施秸秆能源化利用“能源替代工程”。在全省各地因地制宜推广秸秆固化成型、生物质锅炉、秸秆发电、生物气化等秸秆能源化利用技术。积极有序发展以秸秆为原料的成型燃料、打捆直燃、沼气工程等生物质能，提升农村清洁用能比例。在乡村社区、园区以及公共机构等推广打捆直燃集中式供热、成型燃料</w:t>
      </w:r>
      <w:r>
        <w:t>+生物质锅炉供热、成型燃料+清洁炉具分散式供暖等模式，推进秸秆能源化利用。</w:t>
      </w:r>
    </w:p>
    <w:p w14:paraId="73E7962A" w14:textId="77777777" w:rsidR="00361355" w:rsidRDefault="00361355" w:rsidP="00361355"/>
    <w:p w14:paraId="1678B695" w14:textId="77777777" w:rsidR="00361355" w:rsidRDefault="00361355" w:rsidP="00361355">
      <w:r>
        <w:rPr>
          <w:rFonts w:hint="eastAsia"/>
        </w:rPr>
        <w:t>发展秸秆固体成型燃料项目。扶持现有生物质锅炉、生物质取暖炉等生物质固体成型燃料企业更新设备、改造技术、扩大生产，鼓励新的企业、社会经济组织积极投资发展生物质固体成型燃料，引导鼓励公共机构和企事业单位结合燃煤锅炉改造，使用生物质固体成型燃料，扩大秸秆固体燃料适用范围，打通秸秆资源到供热市场的产业链，缓解县域、乡镇集中供热燃煤缺口，保障民生供暖需求。</w:t>
      </w:r>
    </w:p>
    <w:p w14:paraId="30012635" w14:textId="77777777" w:rsidR="00361355" w:rsidRDefault="00361355" w:rsidP="00361355"/>
    <w:p w14:paraId="37237BF2" w14:textId="77777777" w:rsidR="00361355" w:rsidRDefault="00361355" w:rsidP="00361355">
      <w:r>
        <w:rPr>
          <w:rFonts w:hint="eastAsia"/>
        </w:rPr>
        <w:t>配套相应大包燃料数量，保证供热燃料充足。我省是农业大省，生物质能源有较为广泛的分布性，缺乏煤炭的地域可充分利用生物质能，秸秆产量较为丰富，分布比较广泛且具有可再生性，生产技术较为成熟，有较大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利用空间。生物质能源为清洁能源，燃烧过程中主要受热值的因素影响，尤其</w:t>
      </w:r>
      <w:proofErr w:type="gramStart"/>
      <w:r>
        <w:rPr>
          <w:rFonts w:hint="eastAsia"/>
        </w:rPr>
        <w:t>是捆烧和</w:t>
      </w:r>
      <w:proofErr w:type="gramEnd"/>
      <w:r>
        <w:rPr>
          <w:rFonts w:hint="eastAsia"/>
        </w:rPr>
        <w:t>颗粒热值较低，目前正在探索在锅炉规模不大的地区推广，同时加快生物质燃料产能化发展，加大生物质压块生产产量，可在乡镇领域规模化替代燃煤供热。</w:t>
      </w:r>
    </w:p>
    <w:p w14:paraId="6756D1B2" w14:textId="77777777" w:rsidR="00361355" w:rsidRDefault="00361355" w:rsidP="00361355"/>
    <w:p w14:paraId="08B79141" w14:textId="77777777" w:rsidR="00361355" w:rsidRDefault="00361355" w:rsidP="00361355">
      <w:r>
        <w:rPr>
          <w:rFonts w:hint="eastAsia"/>
        </w:rPr>
        <w:t>制定有利于生物质能源化发展的扶持政策。吉林省具有丰富的生物质能源资源，一直以来积极推进生物质能源化利用工作。目前吉林省能源局正在积极推进生物质能源化利用工作，坚持“宜电则电、宜热则热、宜气则气”原则，多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并举，按照“巩固发电、做大供热、培育制气”的思路，推动生物质多元化发展，主要体现在以下三方面：一是有序推进农林生物质热电联产项目，减轻秸秆焚烧污染。二是积极推进秸秆直燃供热项目建设，实现区域内集中供热，提高秸秆能源化利用量。三是按照“科学谋划，合理布局，示范引领，渐次推进”的发展思路，制定全省生物天然气（沼气）发展目标，推进畜禽粪便制沼气提存生物天然气。</w:t>
      </w:r>
    </w:p>
    <w:p w14:paraId="054C1A32" w14:textId="77777777" w:rsidR="00361355" w:rsidRDefault="00361355" w:rsidP="00361355"/>
    <w:p w14:paraId="5395B0C0" w14:textId="77777777" w:rsidR="00361355" w:rsidRDefault="00361355" w:rsidP="00361355">
      <w:r>
        <w:rPr>
          <w:rFonts w:hint="eastAsia"/>
        </w:rPr>
        <w:t>下一步，吉林省将结合生物质能源化利用产业发展现状，稳步推进生物质多元化发展和非</w:t>
      </w:r>
      <w:proofErr w:type="gramStart"/>
      <w:r>
        <w:rPr>
          <w:rFonts w:hint="eastAsia"/>
        </w:rPr>
        <w:t>电利用</w:t>
      </w:r>
      <w:proofErr w:type="gramEnd"/>
      <w:r>
        <w:rPr>
          <w:rFonts w:hint="eastAsia"/>
        </w:rPr>
        <w:t>转型，保持能源化利用率。一是继续推进生物质发电项目加快建设，力争在“窗口期”前</w:t>
      </w:r>
      <w:r>
        <w:rPr>
          <w:rFonts w:hint="eastAsia"/>
        </w:rPr>
        <w:lastRenderedPageBreak/>
        <w:t>能并网则并网。二是引导市场主体投入，依托各乡镇现有供热管网，推进秸秆直燃锅炉供热发展壮大。三是在条件允许的县（市、区）周边、大型畜禽养殖项目附近和农村，推广生物天然气（沼气）示范项目，有效处理当地污染环境的人畜粪便、有机生活垃圾和部分农作物秸秆，实现农村直供气、绿色种植目标。</w:t>
      </w:r>
    </w:p>
    <w:p w14:paraId="30AAA59F" w14:textId="77777777" w:rsidR="00361355" w:rsidRDefault="00361355" w:rsidP="00361355"/>
    <w:p w14:paraId="1DA07F82" w14:textId="77777777" w:rsidR="00361355" w:rsidRDefault="00361355" w:rsidP="00361355"/>
    <w:p w14:paraId="3148614A" w14:textId="77777777" w:rsidR="00361355" w:rsidRDefault="00361355" w:rsidP="00361355"/>
    <w:p w14:paraId="40C91D2A" w14:textId="77777777" w:rsidR="00361355" w:rsidRDefault="00361355" w:rsidP="00361355">
      <w:r>
        <w:rPr>
          <w:rFonts w:hint="eastAsia"/>
        </w:rPr>
        <w:t>对省十四届人大一次会议第</w:t>
      </w:r>
      <w:r>
        <w:t>0061号代表建议的答复</w:t>
      </w:r>
    </w:p>
    <w:p w14:paraId="7E70A075" w14:textId="77777777" w:rsidR="00361355" w:rsidRDefault="00361355" w:rsidP="00361355">
      <w:proofErr w:type="gramStart"/>
      <w:r>
        <w:rPr>
          <w:rFonts w:hint="eastAsia"/>
        </w:rPr>
        <w:t>吉能法规</w:t>
      </w:r>
      <w:proofErr w:type="gramEnd"/>
      <w:r>
        <w:rPr>
          <w:rFonts w:hint="eastAsia"/>
        </w:rPr>
        <w:t>〔</w:t>
      </w:r>
      <w:r>
        <w:t>2023〕152号</w:t>
      </w:r>
    </w:p>
    <w:p w14:paraId="41C89E4B" w14:textId="77777777" w:rsidR="00361355" w:rsidRDefault="00361355" w:rsidP="00361355"/>
    <w:p w14:paraId="486D6B67" w14:textId="77777777" w:rsidR="00361355" w:rsidRDefault="00361355" w:rsidP="00361355">
      <w:r>
        <w:rPr>
          <w:rFonts w:hint="eastAsia"/>
        </w:rPr>
        <w:t>李树峰代表：</w:t>
      </w:r>
    </w:p>
    <w:p w14:paraId="28BE2530" w14:textId="77777777" w:rsidR="00361355" w:rsidRDefault="00361355" w:rsidP="00361355"/>
    <w:p w14:paraId="21A562F4" w14:textId="77777777" w:rsidR="00361355" w:rsidRDefault="00361355" w:rsidP="00361355">
      <w:r>
        <w:rPr>
          <w:rFonts w:hint="eastAsia"/>
        </w:rPr>
        <w:t>您在省十四届人大一次会议上提出的《关于加快我省乡镇生物质能源化利用的建议》收悉，经认真研究办理，现答复如下：</w:t>
      </w:r>
    </w:p>
    <w:p w14:paraId="60D1ED2D" w14:textId="77777777" w:rsidR="00361355" w:rsidRDefault="00361355" w:rsidP="00361355"/>
    <w:p w14:paraId="7084BC93" w14:textId="77777777" w:rsidR="00361355" w:rsidRDefault="00361355" w:rsidP="00361355">
      <w:r>
        <w:rPr>
          <w:rFonts w:hint="eastAsia"/>
        </w:rPr>
        <w:t>一、关于</w:t>
      </w:r>
      <w:proofErr w:type="gramStart"/>
      <w:r>
        <w:rPr>
          <w:rFonts w:hint="eastAsia"/>
        </w:rPr>
        <w:t>加快收储运</w:t>
      </w:r>
      <w:proofErr w:type="gramEnd"/>
      <w:r>
        <w:rPr>
          <w:rFonts w:hint="eastAsia"/>
        </w:rPr>
        <w:t>打包体系建设</w:t>
      </w:r>
    </w:p>
    <w:p w14:paraId="2F433C74" w14:textId="77777777" w:rsidR="00361355" w:rsidRDefault="00361355" w:rsidP="00361355"/>
    <w:p w14:paraId="4172FB18" w14:textId="77777777" w:rsidR="00361355" w:rsidRDefault="00361355" w:rsidP="00361355">
      <w:r>
        <w:rPr>
          <w:rFonts w:hint="eastAsia"/>
        </w:rPr>
        <w:t>在《吉林省秸秆综合利用“十四五”规划》中，就相关产业发展做出了部署。“十四五”时期，将在秸秆密度较大的中西部地区有序推进秸秆热电联产项目，</w:t>
      </w:r>
      <w:proofErr w:type="gramStart"/>
      <w:r>
        <w:rPr>
          <w:rFonts w:hint="eastAsia"/>
        </w:rPr>
        <w:t>做优做</w:t>
      </w:r>
      <w:proofErr w:type="gramEnd"/>
      <w:r>
        <w:rPr>
          <w:rFonts w:hint="eastAsia"/>
        </w:rPr>
        <w:t>强秸秆发电优势区域。加快推进秸秆非电利用，鼓励发展生物质直燃项目，积极引导企业、机关、学校、社区等使用秸秆固化成型燃料，扩大市场需求，提高秸秆固化成型燃料替代煤炭的比例。稳步推进生物天然气项目建设，适度发展规模集中供气，扩大散户用气，推广循环利用模式，提高当地秸秆能源化利用率和清洁能源使用率。</w:t>
      </w:r>
    </w:p>
    <w:p w14:paraId="73179019" w14:textId="77777777" w:rsidR="00361355" w:rsidRDefault="00361355" w:rsidP="00361355"/>
    <w:p w14:paraId="69FFFAC0" w14:textId="77777777" w:rsidR="00361355" w:rsidRDefault="00361355" w:rsidP="00361355">
      <w:r>
        <w:rPr>
          <w:rFonts w:hint="eastAsia"/>
        </w:rPr>
        <w:t>（一）完善秸秆收储运体系</w:t>
      </w:r>
    </w:p>
    <w:p w14:paraId="1C4398B4" w14:textId="77777777" w:rsidR="00361355" w:rsidRDefault="00361355" w:rsidP="00361355"/>
    <w:p w14:paraId="6845FC04" w14:textId="77777777" w:rsidR="00361355" w:rsidRDefault="00361355" w:rsidP="00361355">
      <w:r>
        <w:rPr>
          <w:rFonts w:hint="eastAsia"/>
        </w:rPr>
        <w:t>健全高效化收集体系。根据农用地分布情况、秸秆利用现状，鼓励农户、新型农业经营主体在购买农作物收获机械时，配备秸秆粉碎还田和捡拾打捆设备，促进秸秆应收尽收。大力推广</w:t>
      </w:r>
      <w:proofErr w:type="gramStart"/>
      <w:r>
        <w:rPr>
          <w:rFonts w:hint="eastAsia"/>
        </w:rPr>
        <w:t>玉米茎穗兼收</w:t>
      </w:r>
      <w:proofErr w:type="gramEnd"/>
      <w:r>
        <w:rPr>
          <w:rFonts w:hint="eastAsia"/>
        </w:rPr>
        <w:t>一次性作业技术，加大政策扶持力度，提高农民的购机积极性，增加配套机具保有量。鼓励秸秆综合利用企业、收集专业合作社等经济组织规模化收集秸秆，提升作业水平，促进秸秆收储运行业健康发展。</w:t>
      </w:r>
    </w:p>
    <w:p w14:paraId="5FE2225B" w14:textId="77777777" w:rsidR="00361355" w:rsidRDefault="00361355" w:rsidP="00361355"/>
    <w:p w14:paraId="014CF566" w14:textId="77777777" w:rsidR="00361355" w:rsidRDefault="00361355" w:rsidP="00361355">
      <w:r>
        <w:rPr>
          <w:rFonts w:hint="eastAsia"/>
        </w:rPr>
        <w:t>建立专业化储运网络。积极扶持秸秆收储运服务组织发展，鼓励专业合作社、企业参与秸秆收储站点建设；合理规划布局，逐步形成“村有收储点、乡有收储站、县有收储利用企业”的三级秸秆收储网络。采取农户短途运输秸秆到收储点，企业、专业合作社远程集中运输的形式，构建企业、专业合作社、农户三级秸秆运输网络。加快建立健全以市场需求为引导，以企业为龙头，以专业合作经济组织为骨干，农户参与、政府推动、市场化运作为主，多种模式互为补充的秸秆储运体系。</w:t>
      </w:r>
    </w:p>
    <w:p w14:paraId="006EF298" w14:textId="77777777" w:rsidR="00361355" w:rsidRDefault="00361355" w:rsidP="00361355"/>
    <w:p w14:paraId="3B5D6EF6" w14:textId="77777777" w:rsidR="00361355" w:rsidRDefault="00361355" w:rsidP="00361355">
      <w:r>
        <w:rPr>
          <w:rFonts w:hint="eastAsia"/>
        </w:rPr>
        <w:t>推广多元化运作模式。探索创新秸秆综合利用企业、农民专业合作社、农户收储运秸秆的利益联结、合作共赢长效机制，保障收储运体系稳定运行。推广“企业</w:t>
      </w:r>
      <w:r>
        <w:t>+收储运中心+收储点+农户”“企业+收储运中心+专业合作社+收储点+农户”“专业合作社+收储运点+农户”等多元化秸秆收储运模式，进一步完善秸秆收储运体系。</w:t>
      </w:r>
    </w:p>
    <w:p w14:paraId="0A76AC1F" w14:textId="77777777" w:rsidR="00361355" w:rsidRDefault="00361355" w:rsidP="00361355"/>
    <w:p w14:paraId="05B5D6D7" w14:textId="77777777" w:rsidR="00361355" w:rsidRDefault="00361355" w:rsidP="00361355">
      <w:r>
        <w:rPr>
          <w:rFonts w:hint="eastAsia"/>
        </w:rPr>
        <w:lastRenderedPageBreak/>
        <w:t>（二）实施秸秆能源化利用“能源替代工程”</w:t>
      </w:r>
    </w:p>
    <w:p w14:paraId="2BFFA4B6" w14:textId="77777777" w:rsidR="00361355" w:rsidRDefault="00361355" w:rsidP="00361355"/>
    <w:p w14:paraId="095EB336" w14:textId="77777777" w:rsidR="00361355" w:rsidRDefault="00361355" w:rsidP="00361355">
      <w:r>
        <w:rPr>
          <w:rFonts w:hint="eastAsia"/>
        </w:rPr>
        <w:t>在全省各地因地制宜推广秸秆固化成型、生物质锅炉、秸秆发电、生物气化等秸秆能源化利用技术。积极有序发展以秸秆为原料的成型燃料、打捆直燃、沼气工程等生物质能，提升农村清洁用能比例。在乡村社区、园区以及公共机构等推广打捆直燃集中式供热、成型燃料</w:t>
      </w:r>
      <w:r>
        <w:t>+生物质锅炉供热、成型燃料+清洁炉具分散式供暖等模式，推进秸秆能源化利用。</w:t>
      </w:r>
    </w:p>
    <w:p w14:paraId="110DD0F9" w14:textId="77777777" w:rsidR="00361355" w:rsidRDefault="00361355" w:rsidP="00361355"/>
    <w:p w14:paraId="5A169654" w14:textId="77777777" w:rsidR="00361355" w:rsidRDefault="00361355" w:rsidP="00361355">
      <w:r>
        <w:rPr>
          <w:rFonts w:hint="eastAsia"/>
        </w:rPr>
        <w:t>发展秸秆固体成型燃料项目。扶持现有生物质锅炉、生物质取暖炉等生物质固体成型燃料企业更新设备、改造技术、扩大生产，鼓励新的企业、社会经济组织积极投资发展生物质固体成型燃料，引导鼓励公共机构和企事业单位结合燃煤锅炉改造，使用生物质固体成型燃料，扩大秸秆固体燃料适用范围，打通秸秆资源到供热市场的产业链，缓解县域、乡镇集中供热燃煤缺口，保障民生供暖需求。</w:t>
      </w:r>
    </w:p>
    <w:p w14:paraId="2F92055C" w14:textId="77777777" w:rsidR="00361355" w:rsidRDefault="00361355" w:rsidP="00361355"/>
    <w:p w14:paraId="0FE46308" w14:textId="77777777" w:rsidR="00361355" w:rsidRDefault="00361355" w:rsidP="00361355">
      <w:r>
        <w:rPr>
          <w:rFonts w:hint="eastAsia"/>
        </w:rPr>
        <w:t>发展生物天然气项目。以村为单位，以秸秆、农林废弃物等为主要原料，推广适宜东北地区利用厌氧发酵原理制取生物天然气的技术，为农户提供炊事用能，逐步形成政府扶持、企业主体、多元投资的联动机制。</w:t>
      </w:r>
    </w:p>
    <w:p w14:paraId="47B7DDC2" w14:textId="77777777" w:rsidR="00361355" w:rsidRDefault="00361355" w:rsidP="00361355"/>
    <w:p w14:paraId="73C329A0" w14:textId="77777777" w:rsidR="00361355" w:rsidRDefault="00361355" w:rsidP="00361355">
      <w:r>
        <w:rPr>
          <w:rFonts w:hint="eastAsia"/>
        </w:rPr>
        <w:t>发展秸秆直燃发电项目。根据各地秸秆资源条件、分布特点、收集半径及保障能力，坚持以市场为导向，合理布局实施秸秆直燃发电厂（站）建设，探索创新秸秆发电管理运作新模式，促进秸秆发电项目良性发展。</w:t>
      </w:r>
    </w:p>
    <w:p w14:paraId="2120CA46" w14:textId="77777777" w:rsidR="00361355" w:rsidRDefault="00361355" w:rsidP="00361355"/>
    <w:p w14:paraId="01FCAFAF" w14:textId="77777777" w:rsidR="00361355" w:rsidRDefault="00361355" w:rsidP="00361355">
      <w:r>
        <w:rPr>
          <w:rFonts w:hint="eastAsia"/>
        </w:rPr>
        <w:t>发展秸秆制取乙醇与生物柴油项目。深化秸秆乙醇与生物柴油项目的技术研究，在秸秆预处理与成分分离技术、秸秆水解酶本地发酵生产、秸秆</w:t>
      </w:r>
      <w:r>
        <w:t>5碳糖、6碳</w:t>
      </w:r>
      <w:proofErr w:type="gramStart"/>
      <w:r>
        <w:t>糖充分</w:t>
      </w:r>
      <w:proofErr w:type="gramEnd"/>
      <w:r>
        <w:t>利用等方面开展深入研究，追赶国际先进水平。引入社会资本实施秸秆制取乙醇与生物柴油项目，提升秸秆利用附加值，培育农业龙头企业和品牌，实现秸秆利用产业化发展。</w:t>
      </w:r>
    </w:p>
    <w:p w14:paraId="55EC6E4A" w14:textId="77777777" w:rsidR="00361355" w:rsidRDefault="00361355" w:rsidP="00361355"/>
    <w:p w14:paraId="6A50030B" w14:textId="77777777" w:rsidR="00361355" w:rsidRDefault="00361355" w:rsidP="00361355">
      <w:r>
        <w:rPr>
          <w:rFonts w:hint="eastAsia"/>
        </w:rPr>
        <w:t>在强化资金、技术和政策保障方面，一是积极筹措秸秆综合利用项目资金，丰富资金来源，拓宽资金渠道，充分发挥政府项目资金</w:t>
      </w:r>
      <w:proofErr w:type="gramStart"/>
      <w:r>
        <w:rPr>
          <w:rFonts w:hint="eastAsia"/>
        </w:rPr>
        <w:t>撬</w:t>
      </w:r>
      <w:proofErr w:type="gramEnd"/>
      <w:r>
        <w:rPr>
          <w:rFonts w:hint="eastAsia"/>
        </w:rPr>
        <w:t>动作用，积极引导金融机构强化信贷投放，鼓励社会资本参与项目投资运营，形成多元化资金投入机制。二是依托在吉林省的中省直相关科研、教学、推广单位等，加快推进生物质能</w:t>
      </w:r>
      <w:proofErr w:type="gramStart"/>
      <w:r>
        <w:rPr>
          <w:rFonts w:hint="eastAsia"/>
        </w:rPr>
        <w:t>源关键</w:t>
      </w:r>
      <w:proofErr w:type="gramEnd"/>
      <w:r>
        <w:rPr>
          <w:rFonts w:hint="eastAsia"/>
        </w:rPr>
        <w:t>核心技术及机械设备的联合攻关和科技研发。引进、消化吸收国外生物质能</w:t>
      </w:r>
      <w:proofErr w:type="gramStart"/>
      <w:r>
        <w:rPr>
          <w:rFonts w:hint="eastAsia"/>
        </w:rPr>
        <w:t>源先进</w:t>
      </w:r>
      <w:proofErr w:type="gramEnd"/>
      <w:r>
        <w:rPr>
          <w:rFonts w:hint="eastAsia"/>
        </w:rPr>
        <w:t>技术，强化关键核心技术攻关创新，加快推进科技成果转化。三是全面落实国家、省里出台的各项秸秆综合利用配套优惠政策，统筹使用中央秸秆综合利用项目资金，发挥最大效能。有关部门结合自身工作职责和工作实际，抓好相关政策落实落地，共同推进秸秆收储运体系建设及农村生物质能源化利用迈上新台阶。</w:t>
      </w:r>
    </w:p>
    <w:p w14:paraId="1A91BF00" w14:textId="77777777" w:rsidR="00361355" w:rsidRDefault="00361355" w:rsidP="00361355"/>
    <w:p w14:paraId="64591C18" w14:textId="77777777" w:rsidR="00361355" w:rsidRDefault="00361355" w:rsidP="00361355">
      <w:r>
        <w:rPr>
          <w:rFonts w:hint="eastAsia"/>
        </w:rPr>
        <w:t>二、关于尽快制定行业标准</w:t>
      </w:r>
    </w:p>
    <w:p w14:paraId="4997AE4B" w14:textId="77777777" w:rsidR="00361355" w:rsidRDefault="00361355" w:rsidP="00361355"/>
    <w:p w14:paraId="5B064A76" w14:textId="77777777" w:rsidR="00361355" w:rsidRDefault="00361355" w:rsidP="00361355">
      <w:r>
        <w:rPr>
          <w:rFonts w:hint="eastAsia"/>
        </w:rPr>
        <w:t>（一）组织标准化技术机构检索出如下标准，可为生物质能源化利用提供技术支撑</w:t>
      </w:r>
    </w:p>
    <w:p w14:paraId="1B637B31" w14:textId="77777777" w:rsidR="00361355" w:rsidRDefault="00361355" w:rsidP="00361355"/>
    <w:p w14:paraId="5279D6F9" w14:textId="77777777" w:rsidR="00361355" w:rsidRDefault="00361355" w:rsidP="00361355">
      <w:r>
        <w:t>1.燃生物质大包直燃锅炉相关现行技术标准有《生物质成型燃料锅炉 NB/T 47062-2017》《水管锅炉 GB/T 16507-2022》《锅壳锅炉 GB/T 16508-2022》《有机热载体炉 GB/T 17410-2018》《工业锅炉技术条件 NB/T 47034-2021》《工业锅炉控制装置技术条件 NB/T 47051-2016》《锅炉安全技术规范 TSG 11-2020》《工业锅炉水质 GB/T 1576-2018》《锅炉房设计标准 GB 50041-2020》《锅炉节能环保技术规程 TSG 91-2021》《锅炉大气污染物排放标准 GB 13271-</w:t>
      </w:r>
      <w:r>
        <w:lastRenderedPageBreak/>
        <w:t>2014》等。</w:t>
      </w:r>
    </w:p>
    <w:p w14:paraId="2738F5EF" w14:textId="77777777" w:rsidR="00361355" w:rsidRDefault="00361355" w:rsidP="00361355"/>
    <w:p w14:paraId="4F3FA5BE" w14:textId="77777777" w:rsidR="00361355" w:rsidRDefault="00361355" w:rsidP="00361355">
      <w:r>
        <w:t>2.生物质大包燃料现行技术标准《秸秆收储运体系建设规范 GB/T 42118-2022》，其7.3.3规定“采用直接打捆方式收集时，捆型及大小的选择应根据当地区域农业道路、运输车辆、田间地块条件、机具拥有情况、收储运成本等确定，既要满足快速离田又要考虑秸秆应用的经济性，捆型秸秆尺寸及质量应符合NY/T 1631、NY/T 2463要求，大型秸秆方捆应符合JB/T 12442的作业质量要求，所有捆型秸秆不得采用金属丝进行捆扎。”</w:t>
      </w:r>
    </w:p>
    <w:p w14:paraId="57C654A5" w14:textId="77777777" w:rsidR="00361355" w:rsidRDefault="00361355" w:rsidP="00361355"/>
    <w:p w14:paraId="6EAA29FC" w14:textId="77777777" w:rsidR="00361355" w:rsidRDefault="00361355" w:rsidP="00361355">
      <w:r>
        <w:t>3.吉林省地方标准《玉米秸秆方捆打捆机作业质量评价规范 DB22/T 2820-2017》。</w:t>
      </w:r>
    </w:p>
    <w:p w14:paraId="1119A5E8" w14:textId="77777777" w:rsidR="00361355" w:rsidRDefault="00361355" w:rsidP="00361355"/>
    <w:p w14:paraId="1FFE646A" w14:textId="77777777" w:rsidR="00361355" w:rsidRDefault="00361355" w:rsidP="00361355">
      <w:r>
        <w:rPr>
          <w:rFonts w:hint="eastAsia"/>
        </w:rPr>
        <w:t>（二）有关部门可以提出生物质能源化利用相关地方标准立项申请</w:t>
      </w:r>
    </w:p>
    <w:p w14:paraId="7D5EF3A5" w14:textId="77777777" w:rsidR="00361355" w:rsidRDefault="00361355" w:rsidP="00361355"/>
    <w:p w14:paraId="3EB60989" w14:textId="77777777" w:rsidR="00361355" w:rsidRDefault="00361355" w:rsidP="00361355">
      <w:r>
        <w:rPr>
          <w:rFonts w:hint="eastAsia"/>
        </w:rPr>
        <w:t>《中华人民共和国标准化法》规定，为满足地方自然条件、风俗习惯等特殊技术要求，可以制定地方标准。地方标准应与现行有效的国家标准、行业标准协调一致。禁止利用标准实施妨碍商品、服务自由流通等排除、限制市场竞争的行为。如果相关部门认为现行有效的国家标准、行业标准不能满足我省生物质能源化利用需要，可以组织起草地方标准文本草案和编制说明，向我厅提出地方标准立项建议。</w:t>
      </w:r>
    </w:p>
    <w:p w14:paraId="6898ABB4" w14:textId="77777777" w:rsidR="00361355" w:rsidRDefault="00361355" w:rsidP="00361355"/>
    <w:p w14:paraId="43FFF78D" w14:textId="77777777" w:rsidR="00361355" w:rsidRDefault="00361355" w:rsidP="00361355">
      <w:r>
        <w:rPr>
          <w:rFonts w:hint="eastAsia"/>
        </w:rPr>
        <w:t>三、关于配套相应大包燃料数量，保证供热燃料充足</w:t>
      </w:r>
    </w:p>
    <w:p w14:paraId="4DC8A9EC" w14:textId="77777777" w:rsidR="00361355" w:rsidRDefault="00361355" w:rsidP="00361355"/>
    <w:p w14:paraId="262BAA70" w14:textId="77777777" w:rsidR="00361355" w:rsidRDefault="00361355" w:rsidP="00361355">
      <w:r>
        <w:rPr>
          <w:rFonts w:hint="eastAsia"/>
        </w:rPr>
        <w:t>我省是农业大省，生物质能源有较为广泛的分布性，缺乏煤炭的地域可充分利用生物质能，秸秆产量较为丰富，分布比较广泛且具有可再生性，生产技术较为成熟，有较大的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利用空间。但是利用生物质供热过程中存在问题。一是生物质能</w:t>
      </w:r>
      <w:proofErr w:type="gramStart"/>
      <w:r>
        <w:rPr>
          <w:rFonts w:hint="eastAsia"/>
        </w:rPr>
        <w:t>源需要</w:t>
      </w:r>
      <w:proofErr w:type="gramEnd"/>
      <w:r>
        <w:rPr>
          <w:rFonts w:hint="eastAsia"/>
        </w:rPr>
        <w:t>较大且固定的收储场地</w:t>
      </w:r>
      <w:proofErr w:type="gramStart"/>
      <w:r>
        <w:rPr>
          <w:rFonts w:hint="eastAsia"/>
        </w:rPr>
        <w:t>地</w:t>
      </w:r>
      <w:proofErr w:type="gramEnd"/>
      <w:r>
        <w:rPr>
          <w:rFonts w:hint="eastAsia"/>
        </w:rPr>
        <w:t>，储存过程中极容易受天气影响导致秸秆含水量、含冰量较大，燃烧不够充分，需要添加精细料（花生壳、稻壳）。二是</w:t>
      </w:r>
      <w:proofErr w:type="gramStart"/>
      <w:r>
        <w:rPr>
          <w:rFonts w:hint="eastAsia"/>
        </w:rPr>
        <w:t>秸秆捆烧和</w:t>
      </w:r>
      <w:proofErr w:type="gramEnd"/>
      <w:r>
        <w:rPr>
          <w:rFonts w:hint="eastAsia"/>
        </w:rPr>
        <w:t>颗粒热值挥发性很高、发热值偏低，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寒天气燃烧需要大量填烧，导致成本明显高于燃煤供热，最高可达到</w:t>
      </w:r>
      <w:r>
        <w:t>86元/m2,伊通县、临江市等地存在生物质供热热量不足已改回燃煤</w:t>
      </w:r>
      <w:r>
        <w:rPr>
          <w:rFonts w:hint="eastAsia"/>
        </w:rPr>
        <w:t>供热情况。</w:t>
      </w:r>
    </w:p>
    <w:p w14:paraId="74364D25" w14:textId="77777777" w:rsidR="00361355" w:rsidRDefault="00361355" w:rsidP="00361355"/>
    <w:p w14:paraId="623A8910" w14:textId="77777777" w:rsidR="00361355" w:rsidRDefault="00361355" w:rsidP="00361355">
      <w:r>
        <w:rPr>
          <w:rFonts w:hint="eastAsia"/>
        </w:rPr>
        <w:t>生物质能源为清洁能源，燃烧过程中主要受热值的因素影响，尤其</w:t>
      </w:r>
      <w:proofErr w:type="gramStart"/>
      <w:r>
        <w:rPr>
          <w:rFonts w:hint="eastAsia"/>
        </w:rPr>
        <w:t>是捆烧和</w:t>
      </w:r>
      <w:proofErr w:type="gramEnd"/>
      <w:r>
        <w:rPr>
          <w:rFonts w:hint="eastAsia"/>
        </w:rPr>
        <w:t>颗粒热值较低，目前正在探索在锅炉规模不大的地区推广，同时加快生物质燃料产能化发展，加大生物质压块生产产量，可在乡镇领域规模化替代燃煤供热。</w:t>
      </w:r>
    </w:p>
    <w:p w14:paraId="7AA91821" w14:textId="77777777" w:rsidR="00361355" w:rsidRDefault="00361355" w:rsidP="00361355"/>
    <w:p w14:paraId="440FAAB7" w14:textId="77777777" w:rsidR="00361355" w:rsidRDefault="00361355" w:rsidP="00361355">
      <w:r>
        <w:rPr>
          <w:rFonts w:hint="eastAsia"/>
        </w:rPr>
        <w:t>四、关于制定有利于生物质能源化发展的扶持政策</w:t>
      </w:r>
    </w:p>
    <w:p w14:paraId="28150AB8" w14:textId="77777777" w:rsidR="00361355" w:rsidRDefault="00361355" w:rsidP="00361355"/>
    <w:p w14:paraId="4A48FF52" w14:textId="77777777" w:rsidR="00361355" w:rsidRDefault="00361355" w:rsidP="00361355">
      <w:r>
        <w:rPr>
          <w:rFonts w:hint="eastAsia"/>
        </w:rPr>
        <w:t>我省具有丰富的生物质能源资源，一直以来积极推进生物质能源化利用工作。目前我局正在积极推进生物质能源化利用工作，坚持“宜电则电、宜热则热、宜气则气”原则，多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并举，按照“巩固发电、做大供热、培育制气”的思路，推动生物质多元化发展，主要体现在以下三方面：一是有序推进农林生物质热电联产项目，减轻秸秆焚烧污染。二是积极推进秸秆直燃供热项目建设，实现区域内集中供热，提高秸秆能源化利用量。三是按照“科学谋划，合理布局，示范引领，渐次推进”的发展思路，制定全省生物天然气（沼气）发展目标，推进畜禽粪便制沼气提存生物天然气。</w:t>
      </w:r>
    </w:p>
    <w:p w14:paraId="6D77DBC1" w14:textId="77777777" w:rsidR="00361355" w:rsidRDefault="00361355" w:rsidP="00361355"/>
    <w:p w14:paraId="2A367BB1" w14:textId="77777777" w:rsidR="00361355" w:rsidRDefault="00361355" w:rsidP="00361355">
      <w:r>
        <w:rPr>
          <w:rFonts w:hint="eastAsia"/>
        </w:rPr>
        <w:t>下一步，我省将结合我省生物质能源化利用产业发展现状，稳步推进生物质多元化发展和非</w:t>
      </w:r>
      <w:proofErr w:type="gramStart"/>
      <w:r>
        <w:rPr>
          <w:rFonts w:hint="eastAsia"/>
        </w:rPr>
        <w:t>电利用</w:t>
      </w:r>
      <w:proofErr w:type="gramEnd"/>
      <w:r>
        <w:rPr>
          <w:rFonts w:hint="eastAsia"/>
        </w:rPr>
        <w:t>转型，保持能源化利用率。一是继续推进生物质发电项目加快建设，力争在“窗口期”</w:t>
      </w:r>
      <w:r>
        <w:rPr>
          <w:rFonts w:hint="eastAsia"/>
        </w:rPr>
        <w:lastRenderedPageBreak/>
        <w:t>前能并网则并网。二是引导市场主体投入，依托各乡镇现有供热管网，推进秸秆直燃锅炉供热发展壮大。三是在条件允许的县（市、区）周边、大型畜禽养殖项目附近和农村，推广生物天然气（沼气）示范项目，有效处理当地污染环境的人畜粪便、有机生活垃圾和部分农作物秸秆，实现农村直供气、绿色种植目标。</w:t>
      </w:r>
    </w:p>
    <w:p w14:paraId="07340374" w14:textId="77777777" w:rsidR="00361355" w:rsidRDefault="00361355" w:rsidP="00361355"/>
    <w:p w14:paraId="71753DEC" w14:textId="77777777" w:rsidR="00361355" w:rsidRDefault="00361355" w:rsidP="00361355">
      <w:pPr>
        <w:jc w:val="right"/>
      </w:pPr>
      <w:r>
        <w:rPr>
          <w:rFonts w:hint="eastAsia"/>
        </w:rPr>
        <w:t>吉林省能源局</w:t>
      </w:r>
      <w:r>
        <w:t>  </w:t>
      </w:r>
    </w:p>
    <w:p w14:paraId="39D57D32" w14:textId="77777777" w:rsidR="00361355" w:rsidRDefault="00361355" w:rsidP="00361355">
      <w:pPr>
        <w:jc w:val="right"/>
      </w:pPr>
    </w:p>
    <w:p w14:paraId="2BC8C5A5" w14:textId="4E30C7BF" w:rsidR="00F56C19" w:rsidRPr="00361355" w:rsidRDefault="00361355" w:rsidP="00361355">
      <w:pPr>
        <w:jc w:val="right"/>
      </w:pPr>
      <w:r>
        <w:t>2023年6月5日</w:t>
      </w:r>
    </w:p>
    <w:sectPr w:rsidR="00F56C19" w:rsidRPr="0036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55"/>
    <w:rsid w:val="00361355"/>
    <w:rsid w:val="00F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5ED9"/>
  <w15:chartTrackingRefBased/>
  <w15:docId w15:val="{577D73DE-8AC7-4A2F-BCEE-5DE4C9A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4375</Characters>
  <Application>Microsoft Office Word</Application>
  <DocSecurity>0</DocSecurity>
  <Lines>36</Lines>
  <Paragraphs>10</Paragraphs>
  <ScaleCrop>false</ScaleCrop>
  <Company>微软中国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2023-11-01T00:54:00Z</dcterms:created>
  <dcterms:modified xsi:type="dcterms:W3CDTF">2023-11-01T00:55:00Z</dcterms:modified>
</cp:coreProperties>
</file>