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fldChar w:fldCharType="begin"/>
      </w:r>
      <w: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instrText xml:space="preserve"> HYPERLINK "</w:instrText>
      </w: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instrText>http://www.yanan.gov.cn/zzms/zcwj/1584447716056907777.html</w:instrText>
      </w:r>
      <w: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instrText xml:space="preserve">" </w:instrText>
      </w:r>
      <w: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fldChar w:fldCharType="separate"/>
      </w:r>
      <w:r w:rsidRPr="00F56B1D">
        <w:rPr>
          <w:rStyle w:val="a5"/>
          <w:rFonts w:ascii="黑体" w:eastAsia="黑体" w:hAnsi="黑体" w:cs="Arial"/>
          <w:kern w:val="0"/>
          <w:sz w:val="24"/>
          <w:szCs w:val="24"/>
        </w:rPr>
        <w:t>http://www.yanan.gov.cn/zzms/zcwj/1584447716056907777.html</w:t>
      </w:r>
      <w: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fldChar w:fldCharType="end"/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proofErr w:type="gramStart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炉具网讯</w:t>
      </w:r>
      <w:proofErr w:type="gramEnd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：近日，陕西省延安市人民政府办公室关于印发延安市</w:t>
      </w: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2022年秋冬季大气污染综合治理攻坚行动方案的通知指出，加快散煤治理进度。完成锅炉拆改任务。严格管控煤种质量。推进清洁能源改造。进一步推进散煤治理进度，特别是宝塔区要做好大气污染治理区内山体沟道居民清洁取暖工作，足量配备生物质炉具及生物质燃料，完成市冬季清洁取暖项目既定目标。2022年底前完成全市散煤治理清洁能源改造14.25万户。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jc w:val="center"/>
        <w:rPr>
          <w:rStyle w:val="a4"/>
          <w:rFonts w:ascii="黑体" w:eastAsia="黑体" w:hAnsi="黑体" w:cs="Arial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Cs w:val="0"/>
          <w:color w:val="191919"/>
          <w:kern w:val="0"/>
          <w:sz w:val="24"/>
          <w:szCs w:val="24"/>
        </w:rPr>
        <w:t>延安市人民政府办公室关于印发延安市</w:t>
      </w:r>
      <w:r w:rsidRPr="00B7123C">
        <w:rPr>
          <w:rStyle w:val="a4"/>
          <w:rFonts w:ascii="黑体" w:eastAsia="黑体" w:hAnsi="黑体" w:cs="Arial"/>
          <w:bCs w:val="0"/>
          <w:color w:val="191919"/>
          <w:kern w:val="0"/>
          <w:sz w:val="24"/>
          <w:szCs w:val="24"/>
        </w:rPr>
        <w:t>2022年秋冬季大气污染综合治理攻坚行动方案的通知</w:t>
      </w:r>
    </w:p>
    <w:p w:rsidR="00B7123C" w:rsidRPr="00B7123C" w:rsidRDefault="00B7123C" w:rsidP="00B7123C">
      <w:pPr>
        <w:jc w:val="center"/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proofErr w:type="gramStart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延政办</w:t>
      </w:r>
      <w:proofErr w:type="gramEnd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函〔</w:t>
      </w: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2022〕136号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各县（市、区）人民政府，市政府各工作部门，各直属机构：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《延安市</w:t>
      </w: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2022年秋冬季大气污染综合治理攻坚行动方案》已经市政府同意，现印发给你们，请认真遵照执行。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jc w:val="right"/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延安市人民政府办公室</w:t>
      </w:r>
    </w:p>
    <w:p w:rsidR="00B7123C" w:rsidRPr="00B7123C" w:rsidRDefault="00B7123C" w:rsidP="00B7123C">
      <w:pPr>
        <w:jc w:val="right"/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2022年10月24日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（此件公开发布）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jc w:val="center"/>
        <w:rPr>
          <w:rStyle w:val="a4"/>
          <w:rFonts w:ascii="黑体" w:eastAsia="黑体" w:hAnsi="黑体" w:cs="Arial"/>
          <w:bCs w:val="0"/>
          <w:color w:val="191919"/>
          <w:kern w:val="0"/>
          <w:sz w:val="24"/>
          <w:szCs w:val="24"/>
        </w:rPr>
      </w:pPr>
      <w:bookmarkStart w:id="0" w:name="_GoBack"/>
      <w:r w:rsidRPr="00B7123C">
        <w:rPr>
          <w:rStyle w:val="a4"/>
          <w:rFonts w:ascii="黑体" w:eastAsia="黑体" w:hAnsi="黑体" w:cs="Arial" w:hint="eastAsia"/>
          <w:bCs w:val="0"/>
          <w:color w:val="191919"/>
          <w:kern w:val="0"/>
          <w:sz w:val="24"/>
          <w:szCs w:val="24"/>
        </w:rPr>
        <w:t>延安市</w:t>
      </w:r>
      <w:r w:rsidRPr="00B7123C">
        <w:rPr>
          <w:rStyle w:val="a4"/>
          <w:rFonts w:ascii="黑体" w:eastAsia="黑体" w:hAnsi="黑体" w:cs="Arial"/>
          <w:bCs w:val="0"/>
          <w:color w:val="191919"/>
          <w:kern w:val="0"/>
          <w:sz w:val="24"/>
          <w:szCs w:val="24"/>
        </w:rPr>
        <w:t>2022年秋冬季大气污染综合治理攻坚行动方案</w:t>
      </w:r>
    </w:p>
    <w:bookmarkEnd w:id="0"/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我市秋冬季大气污染物主要以颗粒物和氮氧化物为主，且具有污染形成频繁、持续时间较长、污染程度较重的特点，对秋冬季空气质量持续改善有较大影响，顺利完成省上下达的秋冬</w:t>
      </w:r>
      <w:proofErr w:type="gramStart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季控制</w:t>
      </w:r>
      <w:proofErr w:type="gramEnd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目标压力较大。按照《陕西省</w:t>
      </w: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2022年秋冬季大气污染综合治理攻坚行动方案》要求，结合我市实际，特制定本方案。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一、去年秋冬季空气质量状况回顾及存在问题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2021年秋冬季，延安市环境空气质量综合指数为4.00，同比改善7.6%，优良天数为166天，同比增加11天，PM2.5浓度为35微克/立方米，同比改善12.5%，重度及以上污染天数1天，同比减少5天，秋冬季空气质量状况有所改善。但巡查检查中发现，在扬尘、烟尘、尾气等方面仍然存在一些突出问题，累计发现大气污染问题126处，其中扬尘污染问题112处，占比88.9%，</w:t>
      </w:r>
      <w:proofErr w:type="gramStart"/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燃杂燃非</w:t>
      </w:r>
      <w:proofErr w:type="gramEnd"/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污染问题7处，占比5.6%，其他污染问题7处，占比5.5%。一是颗粒物污染仍然是造成优良天数损失的主要原因。2021年秋冬季延安市城区共损</w:t>
      </w: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失优良天数</w:t>
      </w: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16天，由区域性沙尘传输叠加本地扬尘污染造成PM10污染天数9天，占秋冬季总污染天数的56.2%；PM2.5污染天数7天，占秋冬季总污染天数的43.8%。二是</w:t>
      </w:r>
      <w:proofErr w:type="gramStart"/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燃杂燃非</w:t>
      </w:r>
      <w:proofErr w:type="gramEnd"/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污染管控工作有待加强。SO2浓度在每日10-12时和19-23时出现高值，城区、山体沟道、背街小巷、城乡结合部居民</w:t>
      </w:r>
      <w:proofErr w:type="gramStart"/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燃杂燃非</w:t>
      </w:r>
      <w:proofErr w:type="gramEnd"/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、秸秆和落叶焚烧、烟花爆竹燃放现象较为突出。三是机动车污染问题突出。早晚交通拥堵高峰期，汽车</w:t>
      </w:r>
      <w:proofErr w:type="gramStart"/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怠</w:t>
      </w:r>
      <w:proofErr w:type="gramEnd"/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速排</w:t>
      </w: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lastRenderedPageBreak/>
        <w:t>放尾气造成污染物聚集且难以扩散，导致NO2浓度在每日8-10时和19时-次日2时出现规律性高值，以NO2为首要污染物</w:t>
      </w: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的污染天数为</w:t>
      </w: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36天，占比达到23.4%，对综合指数贡献高达23.8%，是除颗粒物外综合指数贡献占比最大的因子。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二、总体要求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（一）主要目标。着力解决秋冬季大气污染突出问题，确保</w:t>
      </w: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2022年我市城区和13个县（市、区）空气质量六项指标继续达到国家二级标准，进一步提升全市空气质量，顺利完成省上下达的年度考核指标和秋冬</w:t>
      </w:r>
      <w:proofErr w:type="gramStart"/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季控制</w:t>
      </w:r>
      <w:proofErr w:type="gramEnd"/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目标。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（二）实施范围、时间。实施范围为延安市主城区及</w:t>
      </w: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13个县（市、区），实施时间为2022年10月至2023年3月。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三、重点工作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（一）加快散煤治理进度。一是完成锅炉拆改任务。加大燃煤锅炉巡检整治力度，重点推进</w:t>
      </w: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35</w:t>
      </w:r>
      <w:proofErr w:type="gramStart"/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蒸吨及以下</w:t>
      </w:r>
      <w:proofErr w:type="gramEnd"/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燃煤锅炉淘汰，发现一台，拆除一台，确保建成区内不漏一台，建成区外达标排放；持续加强燃气</w:t>
      </w:r>
      <w:proofErr w:type="gramStart"/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锅炉低氮燃烧</w:t>
      </w:r>
      <w:proofErr w:type="gramEnd"/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改造，2022年底全面完成改造，从严从重查处超标排放运行行为。二是严格管控煤种质量。严格监管指定煤种的供应源头、销售区域、禁用范围，开展专项督查检查，严厉查处违法销售和使用非指定煤行为。三是推进清洁能源改造。进一步推进散煤治理进度，特别是宝塔区要做好大气污染治理区内山体沟道居民清洁取暖工作，足量配备生物质炉具及生物质燃</w:t>
      </w: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料，完成我市冬季清洁取暖项目既定目标。</w:t>
      </w: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2022年底前完成全市散煤治理清洁能源改造14.25万户。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（二）强化扬尘综合管控。一是高质量管控工地扬尘。强化日常监管，严格落实施工工地扬尘治理“六个百分之百”措施，全面安装扬尘在线监测设备并联网，规范渣土车全过程运输管理，严禁出现尾气超标排放、不密闭运输、带泥上路、随意抛撒等现象，停工</w:t>
      </w:r>
      <w:proofErr w:type="gramStart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期实现</w:t>
      </w:r>
      <w:proofErr w:type="gramEnd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物料和裸地全覆盖。加大现场执法检查力度，实行动态清单化管理，确保发现问题及时整改到位。二是高标准管控道路扬尘。全面排查、梳理道路扬尘污染清单，严格按照“五位一体”标准化作业模式，推进吸尘式机械化湿法清扫作业，加强城市主干道、重要路段冲洗保洁力度，从源头上防治道路扬尘污染。三是高要求管控堆场扬尘。切实履行属地管理职责，除做好辖区内工地和道路扬尘管控外，增加巡查检查频次和范围，无死角苫盖各类堆场，及时清理临时性堆场，最大程度减少扬尘污染。特别是吴起县、子长市、洛川县和宝塔区等</w:t>
      </w: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PM10浓度排名靠后的县（市、区），要切实加大管控力度，从严管控扬尘污染。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（三）加强尾气综合治理。一是深入缓解机动车</w:t>
      </w:r>
      <w:proofErr w:type="gramStart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怠</w:t>
      </w:r>
      <w:proofErr w:type="gramEnd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速排放污染。进一步修订完善禁限行方案，对高排放、黄标车、农用三轮车、“冒黑烟”车辆进行严格管制。加强重点路段交通秩序整治，强化交通疏导分流，特别对早晚高峰时段道路拥堵进行有效疏导，最大限度减少机动车尾气</w:t>
      </w:r>
      <w:proofErr w:type="gramStart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怠</w:t>
      </w:r>
      <w:proofErr w:type="gramEnd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速排放污染。二是加强机动车尾气超标排放车辆监管。加大汽车检验机构仪器设备抽测力度，严格监管</w:t>
      </w:r>
      <w:proofErr w:type="gramStart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机动车环检过程</w:t>
      </w:r>
      <w:proofErr w:type="gramEnd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，加强机动车路检路查，严禁超标排放车辆上路行驶、冒黑烟车辆进入主城区。</w:t>
      </w: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lastRenderedPageBreak/>
        <w:t>三是加强非道路移动机械管理。深入开展非道路移动机械超标排放排查整治，督促各相关单位、场所规范使用非道路移动机械，严禁不符合第三阶段和再用机械排放标准三类限制的机械在</w:t>
      </w:r>
      <w:proofErr w:type="gramStart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禁用区</w:t>
      </w:r>
      <w:proofErr w:type="gramEnd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使用，坚决杜绝工程机械冒黑烟现象，对超标排放工程机械使用者，按照有关规定从严查处。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（四）严格燃放综合管控。一是杜绝</w:t>
      </w:r>
      <w:proofErr w:type="gramStart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燃杂燃非</w:t>
      </w:r>
      <w:proofErr w:type="gramEnd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现象。积极动员乡镇、街办力量，严格管控燃</w:t>
      </w:r>
      <w:proofErr w:type="gramStart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杂燃非</w:t>
      </w:r>
      <w:proofErr w:type="gramEnd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行为，特别是宝塔区要充分发挥主阵地和主力军作用，对山体沟道和背街小巷居民燃烧塑料、橡胶、泡沫、三合板、垃圾等现象进行常态</w:t>
      </w:r>
      <w:proofErr w:type="gramStart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化严格</w:t>
      </w:r>
      <w:proofErr w:type="gramEnd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管理。二是严禁烟花爆竹燃放。不断优化完善烟花爆竹禁燃禁放方案，加大禁放政策宣传和巡查检查力度，细化落实社区、物业、酒店等管理责任，从严查处禁放区内烟花爆竹售卖燃放行为。三是防止露天焚烧污染。加大农作物秸秆、落叶及垃圾露天焚烧等管控力度，按照“定区域、定时段、定人员、定职责”管控原则，组织开展执法检查，确保露天焚烧行为及时发现、及时处理。进一步推广秸秆综合利用技术，提高综合利用率。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（五）深化工业污染防治。积极开展挥发性有机物专项检查，督促各</w:t>
      </w:r>
      <w:proofErr w:type="gramStart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涉气企业</w:t>
      </w:r>
      <w:proofErr w:type="gramEnd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落实治污主体责任，加快技术改造升级。加大对石油、石化、煤化、炼化、焦化、工业炉窑等重点</w:t>
      </w:r>
      <w:proofErr w:type="gramStart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涉气企业</w:t>
      </w:r>
      <w:proofErr w:type="gramEnd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日常监管，严厉打击无组织排放行为。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（六）妥善应对不利气候。各县（市、区）政府要进一步修订完善污染天气应急预案，污染天气应急响应期间，纳入城市应急减排清单的工业企业实施“一厂</w:t>
      </w:r>
      <w:proofErr w:type="gramStart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一</w:t>
      </w:r>
      <w:proofErr w:type="gramEnd"/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策”清单化管理，严格落实污染天气应急分级减排管控措施。积极响应秋冬季大气污染治理攻坚行动工作专班指令，落实应急管控措施，最大限度减少污染程度。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四、保障措施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（一）加强组织领导。全面落实“党政同责”“一岗双责”责任，市政府已成立</w:t>
      </w: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2022年秋冬季大气污染治理攻坚行动工作专班，下设办公室、监测预报组、执法监测组、督查督办组、追责问责组。办公室设在市生态环境局，统一协调调度秋冬季大气污染治理攻坚行动。各县（市、区）政府也要成立相应工作机构，切实加强辖区秋冬季大气污染治理的组织领导。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（二）加强执法监管。生态环境、公安、市场监管、城市管理、农业农村、住建、交运、商务局等执法部门要按照职责，切实发挥好部门监管职能，严格大气污染案件查处，并将查处结果分别于</w:t>
      </w:r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2022年12月底和2023年3月底前以书面形式上报市</w:t>
      </w:r>
      <w:proofErr w:type="gramStart"/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铁腕治气领导</w:t>
      </w:r>
      <w:proofErr w:type="gramEnd"/>
      <w:r w:rsidRPr="00B7123C"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  <w:t>小组办公室。（联系人：石少亭，15929818898，邮箱：1942059777@qq.com，电话（传真）:8890801）</w:t>
      </w:r>
    </w:p>
    <w:p w:rsidR="00B7123C" w:rsidRPr="00B7123C" w:rsidRDefault="00B7123C" w:rsidP="00B7123C">
      <w:pPr>
        <w:rPr>
          <w:rStyle w:val="a4"/>
          <w:rFonts w:ascii="黑体" w:eastAsia="黑体" w:hAnsi="黑体" w:cs="Arial"/>
          <w:b w:val="0"/>
          <w:bCs w:val="0"/>
          <w:color w:val="191919"/>
          <w:kern w:val="0"/>
          <w:sz w:val="24"/>
          <w:szCs w:val="24"/>
        </w:rPr>
      </w:pPr>
    </w:p>
    <w:p w:rsidR="004E3B69" w:rsidRPr="00B7123C" w:rsidRDefault="00B7123C" w:rsidP="00B7123C">
      <w:pPr>
        <w:rPr>
          <w:sz w:val="24"/>
          <w:szCs w:val="24"/>
        </w:rPr>
      </w:pPr>
      <w:r w:rsidRPr="00B7123C">
        <w:rPr>
          <w:rStyle w:val="a4"/>
          <w:rFonts w:ascii="黑体" w:eastAsia="黑体" w:hAnsi="黑体" w:cs="Arial" w:hint="eastAsia"/>
          <w:b w:val="0"/>
          <w:bCs w:val="0"/>
          <w:color w:val="191919"/>
          <w:kern w:val="0"/>
          <w:sz w:val="24"/>
          <w:szCs w:val="24"/>
        </w:rPr>
        <w:t>（三）加强宣传引导。各县（市、区）、各相关部门要灵活宣传方式，加大宣传力度，及时报道先进事例和典型，公开曝光一批影响全市空气质量改善的典型问题，全力营造秋冬季大气污染综合治理攻坚行动浓厚氛围。</w:t>
      </w:r>
    </w:p>
    <w:sectPr w:rsidR="004E3B69" w:rsidRPr="00B71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kMzk4YTBhOWFmNmQ1OTZiYWM4ZWU4ODg1OTI2NGMifQ=="/>
  </w:docVars>
  <w:rsids>
    <w:rsidRoot w:val="002E777F"/>
    <w:rsid w:val="00065D3F"/>
    <w:rsid w:val="00263BD8"/>
    <w:rsid w:val="002E777F"/>
    <w:rsid w:val="004E3B69"/>
    <w:rsid w:val="00B7123C"/>
    <w:rsid w:val="5D774CB4"/>
    <w:rsid w:val="60C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3AE5"/>
  <w15:docId w15:val="{B8E168E8-60F5-4366-A48A-FC8792D5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sid w:val="00B71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Company>微软中国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hao</dc:creator>
  <cp:lastModifiedBy>微软用户</cp:lastModifiedBy>
  <cp:revision>2</cp:revision>
  <dcterms:created xsi:type="dcterms:W3CDTF">2022-11-22T02:08:00Z</dcterms:created>
  <dcterms:modified xsi:type="dcterms:W3CDTF">2022-11-22T02:08:00Z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4CD6AFEC2E0047D0BD43947017AF21A2</vt:lpwstr>
  </property>
</Properties>
</file>