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DC" w:rsidRDefault="001D66DC">
      <w:pPr>
        <w:textAlignment w:val="baseline"/>
        <w:rPr>
          <w:rFonts w:ascii="黑体" w:eastAsia="黑体" w:hAnsi="黑体" w:cs="黑体"/>
          <w:sz w:val="32"/>
          <w:szCs w:val="32"/>
        </w:rPr>
      </w:pPr>
    </w:p>
    <w:p w:rsidR="00F331A2" w:rsidRDefault="00F331A2" w:rsidP="00F331A2">
      <w:pPr>
        <w:pStyle w:val="a0"/>
      </w:pPr>
    </w:p>
    <w:p w:rsidR="00F331A2" w:rsidRDefault="00B3574A" w:rsidP="00B3574A">
      <w:pPr>
        <w:pStyle w:val="a4"/>
        <w:ind w:leftChars="68" w:left="1134" w:hangingChars="413" w:hanging="991"/>
      </w:pPr>
      <w:hyperlink r:id="rId7" w:history="1">
        <w:r w:rsidRPr="00231570">
          <w:rPr>
            <w:rStyle w:val="a6"/>
          </w:rPr>
          <w:t>http://xxgk.harbin.gov.cn/art/2022/11/14/art_11337_1314482.html</w:t>
        </w:r>
      </w:hyperlink>
    </w:p>
    <w:p w:rsidR="00B3574A" w:rsidRPr="00B3574A" w:rsidRDefault="00B3574A" w:rsidP="00B3574A">
      <w:pPr>
        <w:rPr>
          <w:rFonts w:hint="eastAsia"/>
        </w:rPr>
      </w:pPr>
    </w:p>
    <w:p w:rsidR="00B3574A" w:rsidRPr="00B3574A" w:rsidRDefault="00B3574A" w:rsidP="00B3574A">
      <w:pPr>
        <w:rPr>
          <w:rFonts w:hint="eastAsia"/>
        </w:rPr>
      </w:pPr>
    </w:p>
    <w:p w:rsidR="00F331A2" w:rsidRDefault="00F331A2" w:rsidP="00B3574A">
      <w:pPr>
        <w:pStyle w:val="a4"/>
        <w:pBdr>
          <w:left w:val="single" w:sz="6" w:space="31" w:color="auto"/>
        </w:pBdr>
        <w:ind w:leftChars="67" w:left="141" w:firstLineChars="236" w:firstLine="566"/>
        <w:rPr>
          <w:rFonts w:hint="eastAsia"/>
        </w:rPr>
      </w:pPr>
      <w:r>
        <w:rPr>
          <w:rFonts w:hint="eastAsia"/>
        </w:rPr>
        <w:t>炉具网讯：近日，据黑龙江省哈尔滨市</w:t>
      </w:r>
      <w:r>
        <w:rPr>
          <w:rFonts w:hint="eastAsia"/>
        </w:rPr>
        <w:t>2022</w:t>
      </w:r>
      <w:r>
        <w:rPr>
          <w:rFonts w:hint="eastAsia"/>
        </w:rPr>
        <w:t>年度秸秆综合利用工作实施方案情况公示显示，</w:t>
      </w:r>
      <w:r>
        <w:rPr>
          <w:rFonts w:hint="eastAsia"/>
        </w:rPr>
        <w:t>2022</w:t>
      </w:r>
      <w:r>
        <w:rPr>
          <w:rFonts w:hint="eastAsia"/>
        </w:rPr>
        <w:t>年度，哈尔滨市加快实施秸秆燃料化利用项目，逐步挖潜秸秆固化成型燃料利用产能，带动生物质锅炉推广和燃煤锅炉生物质化改造，提高可再生能源在能源结构中的比例。加快生物质热电联产项目建设，巩固提升现有生物质发电项目产能。督导秸秆固化成型燃料站提质增效。积极推广户用生物质锅炉。按照省推进重点地区散煤污染治理工作要求，推进秸秆等生物质清洁能源替代散煤，支持以村、屯为单位集中购置安装户用生物质炉具。通过辐射带动、示范引导，培育户用生物质炉具使用示范村。原文如下：</w:t>
      </w:r>
    </w:p>
    <w:p w:rsidR="00F331A2" w:rsidRDefault="00F331A2" w:rsidP="00B3574A">
      <w:pPr>
        <w:pStyle w:val="a4"/>
        <w:pBdr>
          <w:left w:val="single" w:sz="6" w:space="31" w:color="auto"/>
        </w:pBdr>
        <w:ind w:left="2250" w:hanging="1200"/>
      </w:pPr>
    </w:p>
    <w:p w:rsidR="00F331A2" w:rsidRDefault="00F331A2" w:rsidP="00B3574A">
      <w:pPr>
        <w:pStyle w:val="a4"/>
        <w:pBdr>
          <w:left w:val="single" w:sz="6" w:space="31" w:color="auto"/>
        </w:pBdr>
        <w:ind w:leftChars="68" w:left="2250" w:hangingChars="878" w:hanging="2107"/>
        <w:jc w:val="center"/>
        <w:rPr>
          <w:rFonts w:hint="eastAsia"/>
        </w:rPr>
      </w:pPr>
      <w:r>
        <w:rPr>
          <w:rFonts w:hint="eastAsia"/>
        </w:rPr>
        <w:t>哈尔滨市</w:t>
      </w:r>
      <w:r>
        <w:rPr>
          <w:rFonts w:hint="eastAsia"/>
        </w:rPr>
        <w:t>2022</w:t>
      </w:r>
      <w:r>
        <w:rPr>
          <w:rFonts w:hint="eastAsia"/>
        </w:rPr>
        <w:t>年度秸秆综合利用工作实施方案情况公示</w:t>
      </w:r>
    </w:p>
    <w:p w:rsidR="00F331A2" w:rsidRDefault="00F331A2" w:rsidP="00B3574A">
      <w:pPr>
        <w:pStyle w:val="a4"/>
        <w:pBdr>
          <w:left w:val="single" w:sz="6" w:space="31" w:color="auto"/>
        </w:pBdr>
        <w:ind w:left="2250" w:hanging="1200"/>
      </w:pPr>
    </w:p>
    <w:p w:rsidR="00F331A2" w:rsidRDefault="00F331A2" w:rsidP="00B3574A">
      <w:pPr>
        <w:pStyle w:val="a4"/>
        <w:pBdr>
          <w:left w:val="single" w:sz="6" w:space="31" w:color="auto"/>
        </w:pBdr>
        <w:ind w:leftChars="68" w:left="143" w:firstLineChars="176" w:firstLine="422"/>
        <w:rPr>
          <w:rFonts w:hint="eastAsia"/>
        </w:rPr>
      </w:pPr>
      <w:r>
        <w:rPr>
          <w:rFonts w:hint="eastAsia"/>
        </w:rPr>
        <w:t>为深入贯彻落实《黑龙江省人民政府办公厅关于印发</w:t>
      </w:r>
      <w:r>
        <w:rPr>
          <w:rFonts w:hint="eastAsia"/>
        </w:rPr>
        <w:t>2022</w:t>
      </w:r>
      <w:r>
        <w:rPr>
          <w:rFonts w:hint="eastAsia"/>
        </w:rPr>
        <w:t>年黑龙江省秸秆综合利用工作实施方案的通知》（黑政办规〔</w:t>
      </w:r>
      <w:r>
        <w:rPr>
          <w:rFonts w:hint="eastAsia"/>
        </w:rPr>
        <w:t>2022</w:t>
      </w:r>
      <w:r>
        <w:rPr>
          <w:rFonts w:hint="eastAsia"/>
        </w:rPr>
        <w:t>〕</w:t>
      </w:r>
      <w:r>
        <w:rPr>
          <w:rFonts w:hint="eastAsia"/>
        </w:rPr>
        <w:t>23</w:t>
      </w:r>
      <w:r>
        <w:rPr>
          <w:rFonts w:hint="eastAsia"/>
        </w:rPr>
        <w:t>号）精神，我局在征求市秸秆综合利用工作推进组各成员单位意见的基础上，起草了《哈尔滨市</w:t>
      </w:r>
      <w:r>
        <w:rPr>
          <w:rFonts w:hint="eastAsia"/>
        </w:rPr>
        <w:t>2022</w:t>
      </w:r>
      <w:r>
        <w:rPr>
          <w:rFonts w:hint="eastAsia"/>
        </w:rPr>
        <w:t>年度秸秆综合利用工作实施方案》，并通过了市司法局合法性审查。</w:t>
      </w:r>
      <w:r>
        <w:rPr>
          <w:rFonts w:hint="eastAsia"/>
        </w:rPr>
        <w:t>2022</w:t>
      </w:r>
      <w:r>
        <w:rPr>
          <w:rFonts w:hint="eastAsia"/>
        </w:rPr>
        <w:t>年</w:t>
      </w:r>
      <w:r>
        <w:rPr>
          <w:rFonts w:hint="eastAsia"/>
        </w:rPr>
        <w:t>11</w:t>
      </w:r>
      <w:r>
        <w:rPr>
          <w:rFonts w:hint="eastAsia"/>
        </w:rPr>
        <w:t>月</w:t>
      </w:r>
      <w:r>
        <w:rPr>
          <w:rFonts w:hint="eastAsia"/>
        </w:rPr>
        <w:t>11</w:t>
      </w:r>
      <w:r>
        <w:rPr>
          <w:rFonts w:hint="eastAsia"/>
        </w:rPr>
        <w:t>日，该《方案》已经哈尔滨市政府第</w:t>
      </w:r>
      <w:r>
        <w:rPr>
          <w:rFonts w:hint="eastAsia"/>
        </w:rPr>
        <w:t>14</w:t>
      </w:r>
      <w:r>
        <w:rPr>
          <w:rFonts w:hint="eastAsia"/>
        </w:rPr>
        <w:t>次常务会议审议并原则同意。现予公示，公示时间为</w:t>
      </w:r>
      <w:r>
        <w:rPr>
          <w:rFonts w:hint="eastAsia"/>
        </w:rPr>
        <w:t>7</w:t>
      </w:r>
      <w:r>
        <w:rPr>
          <w:rFonts w:hint="eastAsia"/>
        </w:rPr>
        <w:t>个工作日（</w:t>
      </w:r>
      <w:r>
        <w:rPr>
          <w:rFonts w:hint="eastAsia"/>
        </w:rPr>
        <w:t>2022</w:t>
      </w:r>
      <w:r>
        <w:rPr>
          <w:rFonts w:hint="eastAsia"/>
        </w:rPr>
        <w:t>年</w:t>
      </w:r>
      <w:r>
        <w:rPr>
          <w:rFonts w:hint="eastAsia"/>
        </w:rPr>
        <w:t>11</w:t>
      </w:r>
      <w:r>
        <w:rPr>
          <w:rFonts w:hint="eastAsia"/>
        </w:rPr>
        <w:t>月</w:t>
      </w:r>
      <w:r>
        <w:rPr>
          <w:rFonts w:hint="eastAsia"/>
        </w:rPr>
        <w:t>14</w:t>
      </w:r>
      <w:r>
        <w:rPr>
          <w:rFonts w:hint="eastAsia"/>
        </w:rPr>
        <w:t>日－</w:t>
      </w:r>
      <w:r>
        <w:rPr>
          <w:rFonts w:hint="eastAsia"/>
        </w:rPr>
        <w:t>11</w:t>
      </w:r>
      <w:r>
        <w:rPr>
          <w:rFonts w:hint="eastAsia"/>
        </w:rPr>
        <w:t>月</w:t>
      </w:r>
      <w:r>
        <w:rPr>
          <w:rFonts w:hint="eastAsia"/>
        </w:rPr>
        <w:t>22</w:t>
      </w:r>
      <w:r>
        <w:rPr>
          <w:rFonts w:hint="eastAsia"/>
        </w:rPr>
        <w:t>日）。如有异议，请向市农业农村局科技教育处反馈。</w:t>
      </w:r>
    </w:p>
    <w:p w:rsidR="00F331A2" w:rsidRDefault="00F331A2" w:rsidP="00B3574A">
      <w:pPr>
        <w:pStyle w:val="a4"/>
        <w:pBdr>
          <w:left w:val="single" w:sz="6" w:space="31" w:color="auto"/>
        </w:pBdr>
        <w:ind w:left="2250" w:hanging="1200"/>
      </w:pPr>
    </w:p>
    <w:p w:rsidR="00F331A2" w:rsidRDefault="00F331A2" w:rsidP="00B3574A">
      <w:pPr>
        <w:pStyle w:val="a4"/>
        <w:pBdr>
          <w:left w:val="single" w:sz="6" w:space="31" w:color="auto"/>
        </w:pBdr>
        <w:ind w:left="2250" w:hanging="1200"/>
        <w:rPr>
          <w:rFonts w:hint="eastAsia"/>
        </w:rPr>
      </w:pPr>
      <w:r>
        <w:rPr>
          <w:rFonts w:hint="eastAsia"/>
        </w:rPr>
        <w:t>监督举报电话：</w:t>
      </w:r>
      <w:r>
        <w:rPr>
          <w:rFonts w:hint="eastAsia"/>
        </w:rPr>
        <w:t>0451</w:t>
      </w:r>
      <w:r>
        <w:rPr>
          <w:rFonts w:hint="eastAsia"/>
        </w:rPr>
        <w:t>－</w:t>
      </w:r>
      <w:r>
        <w:rPr>
          <w:rFonts w:hint="eastAsia"/>
        </w:rPr>
        <w:t>86772146</w:t>
      </w:r>
      <w:r>
        <w:rPr>
          <w:rFonts w:hint="eastAsia"/>
        </w:rPr>
        <w:t>，</w:t>
      </w:r>
      <w:r>
        <w:rPr>
          <w:rFonts w:hint="eastAsia"/>
        </w:rPr>
        <w:t>0451</w:t>
      </w:r>
      <w:r>
        <w:rPr>
          <w:rFonts w:hint="eastAsia"/>
        </w:rPr>
        <w:t>－</w:t>
      </w:r>
      <w:r>
        <w:rPr>
          <w:rFonts w:hint="eastAsia"/>
        </w:rPr>
        <w:t>86776578</w:t>
      </w:r>
      <w:r>
        <w:rPr>
          <w:rFonts w:hint="eastAsia"/>
        </w:rPr>
        <w:t>。</w:t>
      </w:r>
    </w:p>
    <w:p w:rsidR="00F331A2" w:rsidRDefault="00F331A2" w:rsidP="00B3574A">
      <w:pPr>
        <w:pStyle w:val="a4"/>
        <w:pBdr>
          <w:left w:val="single" w:sz="6" w:space="31" w:color="auto"/>
        </w:pBdr>
        <w:ind w:left="2250" w:hanging="1200"/>
      </w:pPr>
    </w:p>
    <w:p w:rsidR="00F331A2" w:rsidRDefault="00F331A2" w:rsidP="00B3574A">
      <w:pPr>
        <w:pStyle w:val="a4"/>
        <w:pBdr>
          <w:left w:val="single" w:sz="6" w:space="31" w:color="auto"/>
        </w:pBdr>
        <w:ind w:left="2250" w:hanging="1200"/>
        <w:jc w:val="right"/>
        <w:rPr>
          <w:rFonts w:hint="eastAsia"/>
        </w:rPr>
      </w:pPr>
      <w:r>
        <w:rPr>
          <w:rFonts w:hint="eastAsia"/>
        </w:rPr>
        <w:t>哈尔滨市农业农村局</w:t>
      </w:r>
    </w:p>
    <w:p w:rsidR="00F331A2" w:rsidRPr="00F331A2" w:rsidRDefault="00F331A2" w:rsidP="00B3574A">
      <w:pPr>
        <w:pStyle w:val="a4"/>
        <w:pBdr>
          <w:left w:val="single" w:sz="6" w:space="31" w:color="auto"/>
        </w:pBdr>
        <w:ind w:left="2250" w:hanging="1200"/>
        <w:jc w:val="right"/>
        <w:rPr>
          <w:rFonts w:hint="eastAsia"/>
        </w:rPr>
      </w:pPr>
      <w:r>
        <w:rPr>
          <w:rFonts w:hint="eastAsia"/>
        </w:rPr>
        <w:t>2022</w:t>
      </w:r>
      <w:r>
        <w:rPr>
          <w:rFonts w:hint="eastAsia"/>
        </w:rPr>
        <w:t>年</w:t>
      </w:r>
      <w:r>
        <w:rPr>
          <w:rFonts w:hint="eastAsia"/>
        </w:rPr>
        <w:t>11</w:t>
      </w:r>
      <w:r>
        <w:rPr>
          <w:rFonts w:hint="eastAsia"/>
        </w:rPr>
        <w:t>月</w:t>
      </w:r>
      <w:r>
        <w:rPr>
          <w:rFonts w:hint="eastAsia"/>
        </w:rPr>
        <w:t>14</w:t>
      </w:r>
      <w:r>
        <w:rPr>
          <w:rFonts w:hint="eastAsia"/>
        </w:rPr>
        <w:t>日</w:t>
      </w:r>
    </w:p>
    <w:p w:rsidR="00B3574A" w:rsidRDefault="00B3574A">
      <w:pPr>
        <w:spacing w:line="560" w:lineRule="exact"/>
        <w:jc w:val="center"/>
        <w:rPr>
          <w:rFonts w:ascii="仿宋" w:eastAsia="仿宋" w:hAnsi="仿宋"/>
          <w:sz w:val="32"/>
          <w:szCs w:val="32"/>
        </w:rPr>
      </w:pPr>
    </w:p>
    <w:p w:rsidR="001D66DC" w:rsidRDefault="007E683A">
      <w:pPr>
        <w:spacing w:line="560" w:lineRule="exact"/>
        <w:jc w:val="center"/>
        <w:rPr>
          <w:rFonts w:ascii="方正小标宋简体" w:eastAsia="方正小标宋简体" w:hAnsi="方正小标宋简体" w:cs="方正小标宋简体"/>
          <w:sz w:val="44"/>
          <w:szCs w:val="44"/>
        </w:rPr>
      </w:pPr>
      <w:r>
        <w:rPr>
          <w:rFonts w:ascii="仿宋" w:eastAsia="仿宋" w:hAnsi="仿宋" w:hint="eastAsia"/>
          <w:sz w:val="32"/>
          <w:szCs w:val="32"/>
        </w:rPr>
        <w:t xml:space="preserve"> </w:t>
      </w:r>
      <w:bookmarkStart w:id="0" w:name="_GoBack"/>
      <w:r>
        <w:rPr>
          <w:rFonts w:ascii="方正小标宋简体" w:eastAsia="方正小标宋简体" w:hAnsi="方正小标宋简体" w:cs="方正小标宋简体" w:hint="eastAsia"/>
          <w:sz w:val="44"/>
          <w:szCs w:val="44"/>
        </w:rPr>
        <w:t>哈尔滨市</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年度</w:t>
      </w:r>
    </w:p>
    <w:p w:rsidR="001D66DC" w:rsidRDefault="007E683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秸秆综合利用工作实施方案</w:t>
      </w:r>
    </w:p>
    <w:p w:rsidR="001D66DC" w:rsidRDefault="001D66DC">
      <w:pPr>
        <w:adjustRightInd w:val="0"/>
        <w:spacing w:line="240" w:lineRule="atLeast"/>
        <w:jc w:val="center"/>
        <w:textAlignment w:val="baseline"/>
        <w:rPr>
          <w:rFonts w:ascii="楷体" w:eastAsia="楷体" w:hAnsi="楷体" w:cs="楷体"/>
          <w:sz w:val="10"/>
          <w:szCs w:val="10"/>
        </w:rPr>
      </w:pPr>
    </w:p>
    <w:p w:rsidR="001D66DC" w:rsidRDefault="007E683A">
      <w:pPr>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讨论稿</w:t>
      </w:r>
      <w:r>
        <w:rPr>
          <w:rFonts w:ascii="楷体" w:eastAsia="楷体" w:hAnsi="楷体" w:cs="楷体" w:hint="eastAsia"/>
          <w:sz w:val="32"/>
          <w:szCs w:val="32"/>
        </w:rPr>
        <w:t>)</w:t>
      </w:r>
    </w:p>
    <w:bookmarkEnd w:id="0"/>
    <w:p w:rsidR="001D66DC" w:rsidRDefault="001D66DC">
      <w:pPr>
        <w:adjustRightInd w:val="0"/>
        <w:spacing w:line="240" w:lineRule="exact"/>
        <w:jc w:val="center"/>
        <w:rPr>
          <w:rFonts w:ascii="仿宋" w:eastAsia="仿宋" w:hAnsi="仿宋" w:cs="仿宋"/>
          <w:sz w:val="10"/>
          <w:szCs w:val="10"/>
        </w:rPr>
      </w:pPr>
    </w:p>
    <w:p w:rsidR="001D66DC" w:rsidRDefault="007E683A">
      <w:pPr>
        <w:snapToGrid w:val="0"/>
        <w:spacing w:line="560" w:lineRule="exact"/>
        <w:ind w:firstLineChars="200" w:firstLine="640"/>
        <w:rPr>
          <w:rFonts w:ascii="仿宋" w:eastAsia="仿宋" w:hAnsi="仿宋" w:cs="仿宋"/>
          <w:sz w:val="32"/>
          <w:szCs w:val="32"/>
          <w:shd w:val="clear" w:color="090000" w:fill="FFFFFF"/>
        </w:rPr>
      </w:pPr>
      <w:r>
        <w:rPr>
          <w:rFonts w:ascii="仿宋" w:eastAsia="仿宋" w:hAnsi="仿宋" w:cs="仿宋" w:hint="eastAsia"/>
          <w:sz w:val="32"/>
          <w:szCs w:val="32"/>
          <w:shd w:val="clear" w:color="090000" w:fill="FFFFFF"/>
        </w:rPr>
        <w:t>为持续推进秸秆综合利用工作，</w:t>
      </w:r>
      <w:r>
        <w:rPr>
          <w:rFonts w:ascii="仿宋" w:eastAsia="仿宋" w:hAnsi="仿宋" w:cs="仿宋" w:hint="eastAsia"/>
          <w:sz w:val="32"/>
          <w:szCs w:val="32"/>
          <w:shd w:val="clear" w:color="090000" w:fill="FFFFFF"/>
        </w:rPr>
        <w:t>大力培育</w:t>
      </w:r>
      <w:r>
        <w:rPr>
          <w:rFonts w:ascii="仿宋" w:eastAsia="仿宋" w:hAnsi="仿宋" w:cs="仿宋" w:hint="eastAsia"/>
          <w:sz w:val="32"/>
          <w:szCs w:val="32"/>
          <w:shd w:val="clear" w:color="090000" w:fill="FFFFFF"/>
        </w:rPr>
        <w:t>秸秆综合利用</w:t>
      </w:r>
      <w:r>
        <w:rPr>
          <w:rFonts w:ascii="仿宋" w:eastAsia="仿宋" w:hAnsi="仿宋" w:cs="仿宋" w:hint="eastAsia"/>
          <w:sz w:val="32"/>
          <w:szCs w:val="32"/>
          <w:shd w:val="clear" w:color="090000" w:fill="FFFFFF"/>
        </w:rPr>
        <w:t>主体，促进秸秆综合利用产业提质增效，促进</w:t>
      </w:r>
      <w:r>
        <w:rPr>
          <w:rFonts w:ascii="仿宋" w:eastAsia="仿宋" w:hAnsi="仿宋" w:cs="仿宋" w:hint="eastAsia"/>
          <w:sz w:val="32"/>
          <w:szCs w:val="32"/>
          <w:shd w:val="clear" w:color="090000" w:fill="FFFFFF"/>
        </w:rPr>
        <w:t>绿色农业、低碳农业和生物农业</w:t>
      </w:r>
      <w:r>
        <w:rPr>
          <w:rFonts w:ascii="仿宋" w:eastAsia="仿宋" w:hAnsi="仿宋" w:cs="仿宋" w:hint="eastAsia"/>
          <w:sz w:val="32"/>
          <w:szCs w:val="32"/>
          <w:shd w:val="clear" w:color="090000" w:fill="FFFFFF"/>
        </w:rPr>
        <w:t>加快</w:t>
      </w:r>
      <w:r>
        <w:rPr>
          <w:rFonts w:ascii="仿宋" w:eastAsia="仿宋" w:hAnsi="仿宋" w:cs="仿宋" w:hint="eastAsia"/>
          <w:sz w:val="32"/>
          <w:szCs w:val="32"/>
          <w:shd w:val="clear" w:color="090000" w:fill="FFFFFF"/>
        </w:rPr>
        <w:t>发展</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090000" w:fill="FFFFFF"/>
        </w:rPr>
        <w:t>不断提升</w:t>
      </w:r>
      <w:r>
        <w:rPr>
          <w:rFonts w:ascii="仿宋" w:eastAsia="仿宋" w:hAnsi="仿宋" w:cs="仿宋" w:hint="eastAsia"/>
          <w:sz w:val="32"/>
          <w:szCs w:val="32"/>
          <w:shd w:val="clear" w:color="090000" w:fill="FFFFFF"/>
        </w:rPr>
        <w:t>我</w:t>
      </w:r>
      <w:r>
        <w:rPr>
          <w:rFonts w:ascii="仿宋" w:eastAsia="仿宋" w:hAnsi="仿宋" w:cs="仿宋" w:hint="eastAsia"/>
          <w:sz w:val="32"/>
          <w:szCs w:val="32"/>
          <w:shd w:val="clear" w:color="090000" w:fill="FFFFFF"/>
        </w:rPr>
        <w:t>市秸秆综合利用水平</w:t>
      </w:r>
      <w:r>
        <w:rPr>
          <w:rFonts w:ascii="仿宋" w:eastAsia="仿宋" w:hAnsi="仿宋" w:cs="仿宋" w:hint="eastAsia"/>
          <w:sz w:val="32"/>
          <w:szCs w:val="32"/>
          <w:shd w:val="clear" w:color="090000" w:fill="FFFFFF"/>
        </w:rPr>
        <w:t>，</w:t>
      </w:r>
      <w:r>
        <w:rPr>
          <w:rFonts w:ascii="仿宋" w:eastAsia="仿宋" w:hAnsi="仿宋" w:cs="仿宋" w:hint="eastAsia"/>
          <w:sz w:val="32"/>
          <w:szCs w:val="32"/>
          <w:shd w:val="clear" w:color="090000" w:fill="FFFFFF"/>
        </w:rPr>
        <w:t>增强</w:t>
      </w:r>
      <w:r>
        <w:rPr>
          <w:rFonts w:ascii="仿宋" w:eastAsia="仿宋" w:hAnsi="仿宋" w:cs="仿宋" w:hint="eastAsia"/>
          <w:sz w:val="32"/>
          <w:szCs w:val="32"/>
          <w:shd w:val="clear" w:color="auto" w:fill="FFFFFF"/>
        </w:rPr>
        <w:t>农业绿色生</w:t>
      </w:r>
      <w:r>
        <w:rPr>
          <w:rFonts w:ascii="仿宋" w:eastAsia="仿宋" w:hAnsi="仿宋" w:cs="仿宋" w:hint="eastAsia"/>
          <w:sz w:val="32"/>
          <w:szCs w:val="32"/>
          <w:shd w:val="clear" w:color="auto" w:fill="FFFFFF"/>
        </w:rPr>
        <w:lastRenderedPageBreak/>
        <w:t>态可持续发展能力</w:t>
      </w:r>
      <w:r>
        <w:rPr>
          <w:rFonts w:ascii="仿宋" w:eastAsia="仿宋" w:hAnsi="仿宋" w:cs="仿宋" w:hint="eastAsia"/>
          <w:sz w:val="32"/>
          <w:szCs w:val="32"/>
          <w:shd w:val="clear" w:color="090000" w:fill="FFFFFF"/>
        </w:rPr>
        <w:t>，</w:t>
      </w:r>
      <w:r>
        <w:rPr>
          <w:rFonts w:ascii="仿宋" w:eastAsia="仿宋" w:hAnsi="仿宋" w:cs="仿宋" w:hint="eastAsia"/>
          <w:sz w:val="32"/>
          <w:szCs w:val="32"/>
          <w:shd w:val="clear" w:color="090000" w:fill="FFFFFF"/>
        </w:rPr>
        <w:t>特制定本方案</w:t>
      </w:r>
      <w:r>
        <w:rPr>
          <w:rFonts w:ascii="仿宋" w:eastAsia="仿宋" w:hAnsi="仿宋" w:cs="仿宋" w:hint="eastAsia"/>
          <w:sz w:val="32"/>
          <w:szCs w:val="32"/>
          <w:shd w:val="clear" w:color="090000" w:fill="FFFFFF"/>
        </w:rPr>
        <w:t>。</w:t>
      </w:r>
    </w:p>
    <w:p w:rsidR="001D66DC" w:rsidRDefault="007E683A">
      <w:pPr>
        <w:spacing w:line="560" w:lineRule="exact"/>
        <w:ind w:firstLineChars="200" w:firstLine="64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一、总体要求</w:t>
      </w:r>
    </w:p>
    <w:p w:rsidR="001D66DC" w:rsidRDefault="007E683A">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（一）工作思路</w:t>
      </w:r>
      <w:r>
        <w:rPr>
          <w:rFonts w:ascii="楷体_GB2312" w:eastAsia="楷体_GB2312" w:hAnsi="楷体_GB2312" w:cs="楷体_GB2312" w:hint="eastAsia"/>
          <w:bCs/>
          <w:sz w:val="32"/>
          <w:szCs w:val="32"/>
        </w:rPr>
        <w:t xml:space="preserve"> </w:t>
      </w:r>
    </w:p>
    <w:p w:rsidR="001D66DC" w:rsidRDefault="007E683A">
      <w:pPr>
        <w:shd w:val="solid" w:color="FFFFFF" w:fill="auto"/>
        <w:autoSpaceDN w:val="0"/>
        <w:snapToGrid w:val="0"/>
        <w:spacing w:line="560" w:lineRule="exact"/>
        <w:ind w:firstLineChars="200" w:firstLine="640"/>
        <w:contextualSpacing/>
        <w:rPr>
          <w:rFonts w:ascii="仿宋" w:eastAsia="仿宋" w:hAnsi="仿宋" w:cs="仿宋"/>
        </w:rPr>
      </w:pPr>
      <w:r>
        <w:rPr>
          <w:rFonts w:ascii="仿宋" w:eastAsia="仿宋" w:hAnsi="仿宋" w:cs="仿宋" w:hint="eastAsia"/>
          <w:sz w:val="32"/>
          <w:szCs w:val="32"/>
          <w:shd w:val="clear" w:color="090000" w:fill="FFFFFF"/>
        </w:rPr>
        <w:t>以习近平生态文明思想为指导，牢固树立和贯彻落实绿色发展理念</w:t>
      </w:r>
      <w:r>
        <w:rPr>
          <w:rFonts w:ascii="仿宋" w:eastAsia="仿宋" w:hAnsi="仿宋" w:cs="仿宋" w:hint="eastAsia"/>
          <w:sz w:val="32"/>
          <w:szCs w:val="32"/>
          <w:shd w:val="clear" w:color="090000" w:fill="FFFFFF"/>
        </w:rPr>
        <w:t>，按照省确定的</w:t>
      </w:r>
      <w:r>
        <w:rPr>
          <w:rFonts w:ascii="仿宋" w:eastAsia="仿宋" w:hAnsi="仿宋" w:cs="仿宋" w:hint="eastAsia"/>
          <w:sz w:val="32"/>
          <w:szCs w:val="32"/>
        </w:rPr>
        <w:t>秸秆综合利用目标，</w:t>
      </w:r>
      <w:r>
        <w:rPr>
          <w:rFonts w:ascii="仿宋" w:eastAsia="仿宋" w:hAnsi="仿宋" w:cs="仿宋" w:hint="eastAsia"/>
          <w:sz w:val="32"/>
          <w:szCs w:val="32"/>
          <w:shd w:val="clear" w:color="090000" w:fill="FFFFFF"/>
        </w:rPr>
        <w:t>搭建秸秆利用</w:t>
      </w:r>
      <w:r>
        <w:rPr>
          <w:rFonts w:ascii="仿宋" w:eastAsia="仿宋" w:hAnsi="仿宋" w:cs="仿宋" w:hint="eastAsia"/>
          <w:sz w:val="32"/>
          <w:szCs w:val="32"/>
          <w:shd w:val="clear" w:color="090000" w:fill="FFFFFF"/>
        </w:rPr>
        <w:t>政府、企业、农民合作共赢的联结机制</w:t>
      </w:r>
      <w:r>
        <w:rPr>
          <w:rFonts w:ascii="仿宋" w:eastAsia="仿宋" w:hAnsi="仿宋" w:cs="仿宋" w:hint="eastAsia"/>
          <w:sz w:val="32"/>
          <w:szCs w:val="32"/>
          <w:shd w:val="clear" w:color="090000" w:fill="FFFFFF"/>
        </w:rPr>
        <w:t>，</w:t>
      </w:r>
      <w:r>
        <w:rPr>
          <w:rFonts w:ascii="仿宋" w:eastAsia="仿宋" w:hAnsi="仿宋" w:cs="仿宋" w:hint="eastAsia"/>
          <w:sz w:val="32"/>
          <w:szCs w:val="32"/>
          <w:shd w:val="clear" w:color="090000" w:fill="FFFFFF"/>
        </w:rPr>
        <w:t>完善</w:t>
      </w:r>
      <w:r>
        <w:rPr>
          <w:rFonts w:ascii="仿宋" w:eastAsia="仿宋" w:hAnsi="仿宋" w:cs="仿宋" w:hint="eastAsia"/>
          <w:sz w:val="32"/>
          <w:szCs w:val="32"/>
          <w:shd w:val="clear" w:color="090000" w:fill="FFFFFF"/>
        </w:rPr>
        <w:t>精准</w:t>
      </w:r>
      <w:r>
        <w:rPr>
          <w:rFonts w:ascii="仿宋" w:eastAsia="仿宋" w:hAnsi="仿宋" w:cs="仿宋" w:hint="eastAsia"/>
          <w:sz w:val="32"/>
          <w:szCs w:val="32"/>
          <w:shd w:val="clear" w:color="090000" w:fill="FFFFFF"/>
        </w:rPr>
        <w:t>扶持政策</w:t>
      </w:r>
      <w:r>
        <w:rPr>
          <w:rFonts w:ascii="仿宋" w:eastAsia="仿宋" w:hAnsi="仿宋" w:cs="仿宋" w:hint="eastAsia"/>
          <w:sz w:val="32"/>
          <w:szCs w:val="32"/>
          <w:shd w:val="clear" w:color="090000" w:fill="FFFFFF"/>
        </w:rPr>
        <w:t>，</w:t>
      </w:r>
      <w:r>
        <w:rPr>
          <w:rFonts w:ascii="仿宋" w:eastAsia="仿宋" w:hAnsi="仿宋" w:cs="仿宋" w:hint="eastAsia"/>
          <w:sz w:val="32"/>
          <w:szCs w:val="32"/>
        </w:rPr>
        <w:t>以“五化”利用为载体，</w:t>
      </w:r>
      <w:r>
        <w:rPr>
          <w:rFonts w:ascii="仿宋" w:eastAsia="仿宋" w:hAnsi="仿宋" w:cs="仿宋" w:hint="eastAsia"/>
          <w:sz w:val="32"/>
          <w:szCs w:val="32"/>
          <w:shd w:val="clear" w:color="090000" w:fill="FFFFFF"/>
        </w:rPr>
        <w:t>坚持黑土地保护优先，</w:t>
      </w:r>
      <w:r>
        <w:rPr>
          <w:rFonts w:ascii="仿宋" w:eastAsia="仿宋" w:hAnsi="仿宋" w:cs="仿宋" w:hint="eastAsia"/>
          <w:sz w:val="32"/>
          <w:szCs w:val="32"/>
        </w:rPr>
        <w:t>突出秸秆还田、堆沤造肥、过腹转化等肥料化利用主渠道，大力推广保护性耕作还田模式；持续推进农村秸秆能源化利用，提高饲料化、原料化和基料化利用水平，持续</w:t>
      </w:r>
      <w:r>
        <w:rPr>
          <w:rStyle w:val="NormalCharacter"/>
          <w:rFonts w:ascii="仿宋" w:eastAsia="仿宋" w:hAnsi="仿宋" w:cs="仿宋" w:hint="eastAsia"/>
          <w:sz w:val="32"/>
          <w:szCs w:val="32"/>
        </w:rPr>
        <w:t>培育壮大秸秆利用市场主体，完善收储运体系，</w:t>
      </w:r>
      <w:r>
        <w:rPr>
          <w:rStyle w:val="NormalCharacter"/>
          <w:rFonts w:ascii="仿宋" w:eastAsia="仿宋" w:hAnsi="仿宋" w:cs="仿宋" w:hint="eastAsia"/>
          <w:sz w:val="32"/>
          <w:szCs w:val="32"/>
        </w:rPr>
        <w:t>大力发展秸秆利用高质化项目</w:t>
      </w:r>
      <w:r>
        <w:rPr>
          <w:rFonts w:ascii="仿宋" w:eastAsia="仿宋" w:hAnsi="仿宋" w:cs="仿宋" w:hint="eastAsia"/>
          <w:sz w:val="32"/>
          <w:szCs w:val="32"/>
          <w:shd w:val="clear" w:color="090000" w:fill="FFFFFF"/>
        </w:rPr>
        <w:t>，</w:t>
      </w:r>
      <w:r>
        <w:rPr>
          <w:rStyle w:val="NormalCharacter"/>
          <w:rFonts w:ascii="仿宋" w:eastAsia="仿宋" w:hAnsi="仿宋" w:cs="仿宋" w:hint="eastAsia"/>
          <w:sz w:val="32"/>
          <w:szCs w:val="32"/>
        </w:rPr>
        <w:t>带动秸秆利用产业提质增效</w:t>
      </w:r>
      <w:r>
        <w:rPr>
          <w:rStyle w:val="NormalCharacter"/>
          <w:rFonts w:ascii="仿宋" w:eastAsia="仿宋" w:hAnsi="仿宋" w:cs="仿宋" w:hint="eastAsia"/>
          <w:sz w:val="32"/>
          <w:szCs w:val="32"/>
        </w:rPr>
        <w:t>，</w:t>
      </w:r>
      <w:r>
        <w:rPr>
          <w:rFonts w:ascii="仿宋" w:eastAsia="仿宋" w:hAnsi="仿宋" w:cs="仿宋" w:hint="eastAsia"/>
          <w:sz w:val="32"/>
          <w:szCs w:val="32"/>
          <w:shd w:val="clear" w:color="090000" w:fill="FFFFFF"/>
        </w:rPr>
        <w:t>加快推进</w:t>
      </w:r>
      <w:r>
        <w:rPr>
          <w:rFonts w:ascii="仿宋" w:eastAsia="仿宋" w:hAnsi="仿宋" w:cs="仿宋" w:hint="eastAsia"/>
          <w:sz w:val="32"/>
          <w:szCs w:val="32"/>
          <w:shd w:val="clear" w:color="090000" w:fill="FFFFFF"/>
        </w:rPr>
        <w:t>我</w:t>
      </w:r>
      <w:r>
        <w:rPr>
          <w:rFonts w:ascii="仿宋" w:eastAsia="仿宋" w:hAnsi="仿宋" w:cs="仿宋" w:hint="eastAsia"/>
          <w:sz w:val="32"/>
          <w:szCs w:val="32"/>
          <w:shd w:val="clear" w:color="090000" w:fill="FFFFFF"/>
        </w:rPr>
        <w:t>市秸秆综合利用水平不断提升</w:t>
      </w:r>
      <w:r>
        <w:rPr>
          <w:rStyle w:val="NormalCharacter"/>
          <w:rFonts w:ascii="仿宋" w:eastAsia="仿宋" w:hAnsi="仿宋" w:cs="仿宋" w:hint="eastAsia"/>
          <w:sz w:val="32"/>
          <w:szCs w:val="32"/>
        </w:rPr>
        <w:t>。</w:t>
      </w:r>
    </w:p>
    <w:p w:rsidR="001D66DC" w:rsidRDefault="007E683A">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（二）基本原则</w:t>
      </w:r>
    </w:p>
    <w:p w:rsidR="001D66DC" w:rsidRDefault="007E683A">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坚持多元利用、农用优先。</w:t>
      </w:r>
      <w:r>
        <w:rPr>
          <w:rFonts w:ascii="仿宋" w:eastAsia="仿宋" w:hAnsi="仿宋" w:cs="仿宋" w:hint="eastAsia"/>
          <w:sz w:val="32"/>
          <w:szCs w:val="32"/>
        </w:rPr>
        <w:t>在优先满足农业生产和生活对饲料、肥料和燃料等需求的基础上，突出秸秆还田利用，重点保护好黑土耕地。因地制宜，结合实际，统筹推进能源化、饲料化、原料化、基料化等多元化利用方式，实现秸秆资源高效利用。</w:t>
      </w:r>
    </w:p>
    <w:p w:rsidR="001D66DC" w:rsidRDefault="007E683A">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坚持统筹规划、有序推进。</w:t>
      </w:r>
      <w:r>
        <w:rPr>
          <w:rFonts w:ascii="仿宋" w:eastAsia="仿宋" w:hAnsi="仿宋" w:cs="仿宋" w:hint="eastAsia"/>
          <w:sz w:val="32"/>
          <w:szCs w:val="32"/>
        </w:rPr>
        <w:t>综合考虑秸秆资源种类、产量，秸秆产业基础优势、布局，以及农民意愿、运输半径等多方面因素，因地制宜，就地就近，统筹做好秸秆多元利用规划安排，合理编制实施方案，避免资源闲置或过度竞争。</w:t>
      </w:r>
    </w:p>
    <w:p w:rsidR="001D66DC" w:rsidRDefault="007E683A">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坚持政府支持、市场主导。</w:t>
      </w:r>
      <w:r>
        <w:rPr>
          <w:rFonts w:ascii="仿宋" w:eastAsia="仿宋" w:hAnsi="仿宋" w:cs="仿宋" w:hint="eastAsia"/>
          <w:sz w:val="32"/>
          <w:szCs w:val="32"/>
        </w:rPr>
        <w:t>发挥各级政府的引导作用，全面推行绿色发展理念，坚持问题导向，聚焦秸秆利用短板，</w:t>
      </w:r>
      <w:r>
        <w:rPr>
          <w:rFonts w:ascii="仿宋" w:eastAsia="仿宋" w:hAnsi="仿宋" w:cs="仿宋" w:hint="eastAsia"/>
          <w:sz w:val="32"/>
          <w:szCs w:val="32"/>
        </w:rPr>
        <w:t>制定精准扶持政策，激活市场在资源配置中的决定性作用，支持调动市场主体参与秸秆利用的积极性和主动性。</w:t>
      </w:r>
    </w:p>
    <w:p w:rsidR="001D66DC" w:rsidRDefault="007E683A">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4.</w:t>
      </w:r>
      <w:r>
        <w:rPr>
          <w:rFonts w:ascii="仿宋" w:eastAsia="仿宋" w:hAnsi="仿宋" w:cs="仿宋" w:hint="eastAsia"/>
          <w:b/>
          <w:bCs/>
          <w:sz w:val="32"/>
          <w:szCs w:val="32"/>
        </w:rPr>
        <w:t>坚持科技创新、高值化发展。</w:t>
      </w:r>
      <w:r>
        <w:rPr>
          <w:rFonts w:ascii="仿宋" w:eastAsia="仿宋" w:hAnsi="仿宋" w:cs="仿宋" w:hint="eastAsia"/>
          <w:sz w:val="32"/>
          <w:szCs w:val="32"/>
        </w:rPr>
        <w:t>加强科技攻关，重点支持产业链条长的秸秆生产生物炭基肥、板材、造纸、秸秆地膜、沼气、生物天然气等生物产品、生物质能源高值化利用项目发展，不断延长秸秆综合利用产业链条。</w:t>
      </w:r>
    </w:p>
    <w:p w:rsidR="001D66DC" w:rsidRDefault="007E683A">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（三）工作目标</w:t>
      </w:r>
    </w:p>
    <w:p w:rsidR="001D66DC" w:rsidRDefault="007E683A">
      <w:pPr>
        <w:snapToGrid w:val="0"/>
        <w:spacing w:line="560" w:lineRule="exact"/>
        <w:ind w:firstLineChars="200" w:firstLine="640"/>
        <w:contextualSpacing/>
        <w:rPr>
          <w:rFonts w:ascii="仿宋" w:eastAsia="仿宋" w:hAnsi="仿宋" w:cs="仿宋"/>
          <w:sz w:val="32"/>
          <w:szCs w:val="32"/>
          <w:shd w:val="clear" w:color="090000" w:fill="FFFFFF"/>
        </w:rPr>
      </w:pPr>
      <w:r>
        <w:rPr>
          <w:rFonts w:ascii="仿宋" w:eastAsia="仿宋" w:hAnsi="仿宋" w:cs="仿宋" w:hint="eastAsia"/>
          <w:sz w:val="32"/>
          <w:szCs w:val="32"/>
        </w:rPr>
        <w:t>2022</w:t>
      </w:r>
      <w:r>
        <w:rPr>
          <w:rFonts w:ascii="仿宋" w:eastAsia="仿宋" w:hAnsi="仿宋" w:cs="仿宋" w:hint="eastAsia"/>
          <w:sz w:val="32"/>
          <w:szCs w:val="32"/>
        </w:rPr>
        <w:t>年度，全市秸秆综合利用率稳定在</w:t>
      </w:r>
      <w:r>
        <w:rPr>
          <w:rFonts w:ascii="仿宋" w:eastAsia="仿宋" w:hAnsi="仿宋" w:cs="仿宋" w:hint="eastAsia"/>
          <w:sz w:val="32"/>
          <w:szCs w:val="32"/>
        </w:rPr>
        <w:t>95%</w:t>
      </w:r>
      <w:r>
        <w:rPr>
          <w:rFonts w:ascii="仿宋" w:eastAsia="仿宋" w:hAnsi="仿宋" w:cs="仿宋" w:hint="eastAsia"/>
          <w:sz w:val="32"/>
          <w:szCs w:val="32"/>
        </w:rPr>
        <w:t>以上，其中，秸秆还田利用率稳定在</w:t>
      </w:r>
      <w:r>
        <w:rPr>
          <w:rFonts w:ascii="仿宋" w:eastAsia="仿宋" w:hAnsi="仿宋" w:cs="仿宋" w:hint="eastAsia"/>
          <w:sz w:val="32"/>
          <w:szCs w:val="32"/>
        </w:rPr>
        <w:t>65%</w:t>
      </w:r>
      <w:r>
        <w:rPr>
          <w:rFonts w:ascii="仿宋" w:eastAsia="仿宋" w:hAnsi="仿宋" w:cs="仿宋" w:hint="eastAsia"/>
          <w:sz w:val="32"/>
          <w:szCs w:val="32"/>
        </w:rPr>
        <w:t>以上。</w:t>
      </w:r>
    </w:p>
    <w:p w:rsidR="001D66DC" w:rsidRDefault="007E683A">
      <w:pPr>
        <w:spacing w:line="560" w:lineRule="exact"/>
        <w:ind w:firstLineChars="200" w:firstLine="640"/>
        <w:rPr>
          <w:rFonts w:ascii="黑体" w:eastAsia="黑体" w:hAnsi="黑体"/>
          <w:sz w:val="32"/>
          <w:szCs w:val="32"/>
        </w:rPr>
      </w:pPr>
      <w:r>
        <w:rPr>
          <w:rFonts w:ascii="黑体" w:eastAsia="黑体" w:hAnsi="黑体" w:hint="eastAsia"/>
          <w:sz w:val="32"/>
          <w:szCs w:val="32"/>
        </w:rPr>
        <w:t>二、重点领域及主要任务</w:t>
      </w:r>
    </w:p>
    <w:p w:rsidR="001D66DC" w:rsidRDefault="007E683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结合各区、县（市）秸秆资源分布实际和秸秆综合利用现状，主要围绕肥料化、能源化、饲料化、原料化、基料化五个领域，大力推广秸秆综合利用技术和模式，全面完成秸秆综合利用率目标。</w:t>
      </w:r>
    </w:p>
    <w:p w:rsidR="001D66DC" w:rsidRDefault="007E683A">
      <w:pPr>
        <w:spacing w:line="560" w:lineRule="exact"/>
        <w:rPr>
          <w:rFonts w:ascii="仿宋_GB2312" w:eastAsia="仿宋_GB2312" w:hAnsi="仿宋_GB2312" w:cs="仿宋_GB2312"/>
          <w:sz w:val="32"/>
          <w:szCs w:val="32"/>
        </w:rPr>
      </w:pP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（一）秸秆肥料化利用。</w:t>
      </w:r>
      <w:r>
        <w:rPr>
          <w:rFonts w:ascii="仿宋" w:eastAsia="仿宋" w:hAnsi="仿宋" w:cs="仿宋" w:hint="eastAsia"/>
          <w:sz w:val="32"/>
          <w:szCs w:val="32"/>
        </w:rPr>
        <w:t>继续推广普及保护性耕作技术，鼓励引导农户和新型农业经营主体，采取玉米秸秆全量翻埋还田、玉米秸秆松耙碎混还田、玉米秸秆联合整地碎混还田、水稻秸秆翻埋还田、水稻秸秆旋耕还田、水稻秸秆原位搅浆还田和秸秆造肥等方式，有效提高秸秆肥料化利用率。推广保护性耕作还田要因地制宜，在丘陵岗地较多的区、县（市）开展免耕覆盖还田，</w:t>
      </w:r>
      <w:r>
        <w:rPr>
          <w:rFonts w:ascii="仿宋" w:eastAsia="仿宋" w:hAnsi="仿宋" w:cs="仿宋" w:hint="eastAsia"/>
          <w:sz w:val="32"/>
          <w:szCs w:val="32"/>
        </w:rPr>
        <w:t>并逐步扩大范围。推进秸秆机械化翻埋碎混还田要加强秸秆还田专业机械配套，主推玉米秸秆翻埋碎混、水稻秸秆翻埋旋耕搅浆等还田模式。实施秸秆造肥还田要结合黑土地保护、发展绿色有机农产品，鼓励农户或新型农业经营主体，利用田间地头及自有场地自行进行沤肥；或以村屯为单位，选定集中沤肥场进行沤肥。</w:t>
      </w:r>
    </w:p>
    <w:p w:rsidR="001D66DC" w:rsidRDefault="007E683A">
      <w:pPr>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bCs/>
          <w:sz w:val="32"/>
          <w:szCs w:val="32"/>
        </w:rPr>
        <w:t>（二）秸秆能源化利用。</w:t>
      </w:r>
      <w:r>
        <w:rPr>
          <w:rFonts w:ascii="仿宋" w:eastAsia="仿宋" w:hAnsi="仿宋" w:cs="仿宋" w:hint="eastAsia"/>
          <w:sz w:val="32"/>
          <w:szCs w:val="32"/>
        </w:rPr>
        <w:t>加快实施秸秆发电、秸秆沼气等燃料化利用项目，逐步挖潜秸秆固化成型燃料利用产能，带动生物质锅炉推广和燃煤锅炉生物质化改造，提高可再生能源在能源结构中的</w:t>
      </w:r>
      <w:r>
        <w:rPr>
          <w:rFonts w:ascii="仿宋" w:eastAsia="仿宋" w:hAnsi="仿宋" w:cs="仿宋" w:hint="eastAsia"/>
          <w:sz w:val="32"/>
          <w:szCs w:val="32"/>
        </w:rPr>
        <w:lastRenderedPageBreak/>
        <w:t>比例。加快生物质热电联产项目建设，巩固提升现有</w:t>
      </w:r>
      <w:r>
        <w:rPr>
          <w:rFonts w:ascii="仿宋" w:eastAsia="仿宋" w:hAnsi="仿宋" w:cs="仿宋" w:hint="eastAsia"/>
          <w:color w:val="000000" w:themeColor="text1"/>
          <w:sz w:val="32"/>
          <w:szCs w:val="32"/>
        </w:rPr>
        <w:t>生物质发电项</w:t>
      </w:r>
      <w:r>
        <w:rPr>
          <w:rFonts w:ascii="仿宋" w:eastAsia="仿宋" w:hAnsi="仿宋" w:cs="仿宋" w:hint="eastAsia"/>
          <w:color w:val="000000" w:themeColor="text1"/>
          <w:sz w:val="32"/>
          <w:szCs w:val="32"/>
        </w:rPr>
        <w:t>目</w:t>
      </w:r>
      <w:r>
        <w:rPr>
          <w:rFonts w:ascii="仿宋" w:eastAsia="仿宋" w:hAnsi="仿宋" w:cs="仿宋" w:hint="eastAsia"/>
          <w:sz w:val="32"/>
          <w:szCs w:val="32"/>
        </w:rPr>
        <w:t>产能。积极推进秸秆沼气项目建设推进力度，</w:t>
      </w:r>
      <w:r>
        <w:rPr>
          <w:rFonts w:ascii="仿宋" w:eastAsia="仿宋" w:hAnsi="仿宋" w:cs="仿宋" w:hint="eastAsia"/>
          <w:color w:val="000000" w:themeColor="text1"/>
          <w:sz w:val="32"/>
          <w:szCs w:val="32"/>
        </w:rPr>
        <w:t>提升秸秆沼气项目产量。督导</w:t>
      </w:r>
      <w:r>
        <w:rPr>
          <w:rFonts w:ascii="仿宋" w:eastAsia="仿宋" w:hAnsi="仿宋" w:cs="仿宋" w:hint="eastAsia"/>
          <w:sz w:val="32"/>
          <w:szCs w:val="32"/>
        </w:rPr>
        <w:t>秸秆固化成型燃料站提质增效。积极推广户用生物质锅炉。</w:t>
      </w:r>
      <w:r>
        <w:rPr>
          <w:rFonts w:ascii="仿宋" w:eastAsia="仿宋" w:hAnsi="仿宋" w:cs="仿宋" w:hint="eastAsia"/>
          <w:sz w:val="32"/>
          <w:szCs w:val="32"/>
          <w:shd w:val="clear" w:color="090000" w:fill="FFFFFF"/>
        </w:rPr>
        <w:t>按照省推进重点地区散煤污染治理工作要求，推进秸秆等生物质清洁能源替代散煤，</w:t>
      </w:r>
      <w:r>
        <w:rPr>
          <w:rFonts w:ascii="仿宋" w:eastAsia="仿宋" w:hAnsi="仿宋" w:cs="仿宋" w:hint="eastAsia"/>
          <w:sz w:val="32"/>
          <w:szCs w:val="32"/>
          <w:shd w:val="clear" w:color="090000" w:fill="FFFFFF"/>
        </w:rPr>
        <w:t>支持</w:t>
      </w:r>
      <w:r>
        <w:rPr>
          <w:rFonts w:ascii="仿宋" w:eastAsia="仿宋" w:hAnsi="仿宋" w:cs="仿宋" w:hint="eastAsia"/>
          <w:sz w:val="32"/>
          <w:szCs w:val="32"/>
        </w:rPr>
        <w:t>以村、屯为单位集中购置安装户用生物质炉具。通过辐射带动、示范引导，培育户用生物质炉具使用示范村。</w:t>
      </w:r>
    </w:p>
    <w:p w:rsidR="001D66DC" w:rsidRDefault="007E683A">
      <w:pPr>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bCs/>
          <w:sz w:val="32"/>
          <w:szCs w:val="32"/>
        </w:rPr>
        <w:t>（三）秸秆饲料化利用。</w:t>
      </w:r>
      <w:r>
        <w:rPr>
          <w:rFonts w:ascii="仿宋" w:eastAsia="仿宋" w:hAnsi="仿宋" w:cs="仿宋" w:hint="eastAsia"/>
          <w:sz w:val="32"/>
          <w:szCs w:val="32"/>
        </w:rPr>
        <w:t>积极推广秸秆青黄贮等技术模式，扩大秸秆饲料化利用规模。继续鼓励秸秆粗饲料利用，推广秸秆青黄贮饲料利用。</w:t>
      </w:r>
    </w:p>
    <w:p w:rsidR="001D66DC" w:rsidRDefault="007E683A">
      <w:pPr>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bCs/>
          <w:sz w:val="32"/>
          <w:szCs w:val="32"/>
        </w:rPr>
        <w:t>（四）秸秆原料化利用。</w:t>
      </w:r>
      <w:r>
        <w:rPr>
          <w:rFonts w:ascii="仿宋" w:eastAsia="仿宋" w:hAnsi="仿宋" w:cs="仿宋" w:hint="eastAsia"/>
          <w:sz w:val="32"/>
          <w:szCs w:val="32"/>
        </w:rPr>
        <w:t>鼓励支持秸秆精深加工新企业、新技术发展，不断提高秸秆附加值。重点依托大型原料化企业，引领带动</w:t>
      </w:r>
      <w:r>
        <w:rPr>
          <w:rFonts w:ascii="仿宋" w:eastAsia="仿宋" w:hAnsi="仿宋" w:cs="仿宋" w:hint="eastAsia"/>
          <w:sz w:val="32"/>
          <w:szCs w:val="32"/>
          <w:shd w:val="clear" w:color="auto" w:fill="FFFFFF"/>
        </w:rPr>
        <w:t>秸秆纸浆、</w:t>
      </w:r>
      <w:r>
        <w:rPr>
          <w:rFonts w:ascii="仿宋" w:eastAsia="仿宋" w:hAnsi="仿宋" w:cs="仿宋" w:hint="eastAsia"/>
          <w:sz w:val="32"/>
          <w:szCs w:val="32"/>
        </w:rPr>
        <w:t>可降解秸秆纸膜、水稻育秧盘等生产能力不断提升；大力推进秸秆板材、秸秆餐具等多元利用项目建设；培育以秸秆为原料的本土编织加工企业发展壮大。</w:t>
      </w:r>
    </w:p>
    <w:p w:rsidR="001D66DC" w:rsidRDefault="007E683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（五）秸秆基料化利用。</w:t>
      </w:r>
      <w:r>
        <w:rPr>
          <w:rFonts w:ascii="仿宋" w:eastAsia="仿宋" w:hAnsi="仿宋" w:cs="仿宋" w:hint="eastAsia"/>
          <w:bCs/>
          <w:sz w:val="32"/>
          <w:szCs w:val="32"/>
        </w:rPr>
        <w:t>重点依托基料化龙头</w:t>
      </w:r>
      <w:r>
        <w:rPr>
          <w:rFonts w:ascii="仿宋" w:eastAsia="仿宋" w:hAnsi="仿宋" w:cs="仿宋" w:hint="eastAsia"/>
          <w:sz w:val="32"/>
          <w:szCs w:val="32"/>
        </w:rPr>
        <w:t>企业，鼓励发展水稻育苗基质、草腐菌类食用菌基质等利用，带动秸秆基料化产业发展。</w:t>
      </w:r>
    </w:p>
    <w:p w:rsidR="001D66DC" w:rsidRDefault="007E683A">
      <w:pPr>
        <w:spacing w:line="560" w:lineRule="exact"/>
        <w:ind w:firstLineChars="200" w:firstLine="640"/>
        <w:rPr>
          <w:rFonts w:ascii="仿宋" w:eastAsia="仿宋" w:hAnsi="仿宋" w:cs="仿宋"/>
          <w:sz w:val="32"/>
          <w:szCs w:val="32"/>
          <w:shd w:val="clear" w:color="090000" w:fill="FFFFFF"/>
        </w:rPr>
      </w:pPr>
      <w:r>
        <w:rPr>
          <w:rFonts w:ascii="楷体_GB2312" w:eastAsia="楷体_GB2312" w:hAnsi="楷体_GB2312" w:cs="楷体_GB2312" w:hint="eastAsia"/>
          <w:bCs/>
          <w:sz w:val="32"/>
          <w:szCs w:val="32"/>
        </w:rPr>
        <w:t>（六）秸秆收储运体系建设。</w:t>
      </w:r>
      <w:r>
        <w:rPr>
          <w:rFonts w:ascii="仿宋" w:eastAsia="仿宋" w:hAnsi="仿宋" w:cs="仿宋" w:hint="eastAsia"/>
          <w:sz w:val="32"/>
          <w:szCs w:val="32"/>
        </w:rPr>
        <w:t>根据主要农作物秸秆产量、综合利用产业布局等，合理规划构建经济实用的秸秆收储体系。建立以需求为导向、企业为龙头、专业合作经济组织为骨干、农户参与、市场化运作的农作物秸秆收储运网络，重点支持企业和社会组织组建专业化农作物秸秆收储运机构，</w:t>
      </w:r>
      <w:r>
        <w:rPr>
          <w:rFonts w:ascii="仿宋" w:eastAsia="仿宋" w:hAnsi="仿宋" w:cs="仿宋" w:hint="eastAsia"/>
          <w:sz w:val="32"/>
          <w:szCs w:val="32"/>
          <w:shd w:val="clear" w:color="090000" w:fill="FFFFFF"/>
        </w:rPr>
        <w:t>支持发展秸秆收储大户，壮大秸秆经纪人队伍，提供秸秆收储运综合服务。</w:t>
      </w:r>
    </w:p>
    <w:p w:rsidR="001D66DC" w:rsidRDefault="007E683A">
      <w:pPr>
        <w:spacing w:line="560" w:lineRule="exact"/>
        <w:ind w:firstLineChars="200" w:firstLine="640"/>
        <w:rPr>
          <w:rFonts w:ascii="黑体" w:eastAsia="黑体" w:hAnsi="黑体"/>
          <w:sz w:val="32"/>
          <w:szCs w:val="32"/>
        </w:rPr>
      </w:pPr>
      <w:r>
        <w:rPr>
          <w:rFonts w:ascii="黑体" w:eastAsia="黑体" w:hAnsi="黑体" w:hint="eastAsia"/>
          <w:sz w:val="32"/>
          <w:szCs w:val="32"/>
        </w:rPr>
        <w:t>三、扶持政策</w:t>
      </w:r>
    </w:p>
    <w:p w:rsidR="001D66DC" w:rsidRDefault="007E683A">
      <w:pPr>
        <w:spacing w:line="560" w:lineRule="exact"/>
        <w:ind w:firstLineChars="200" w:firstLine="640"/>
        <w:rPr>
          <w:rFonts w:ascii="仿宋" w:eastAsia="仿宋" w:hAnsi="仿宋" w:cs="仿宋"/>
          <w:sz w:val="32"/>
          <w:szCs w:val="32"/>
        </w:rPr>
      </w:pPr>
      <w:r>
        <w:rPr>
          <w:rFonts w:ascii="仿宋" w:eastAsia="仿宋" w:hAnsi="仿宋" w:cs="仿宋"/>
          <w:sz w:val="32"/>
          <w:szCs w:val="32"/>
        </w:rPr>
        <w:lastRenderedPageBreak/>
        <w:t>2022</w:t>
      </w:r>
      <w:r>
        <w:rPr>
          <w:rFonts w:ascii="仿宋" w:eastAsia="仿宋" w:hAnsi="仿宋" w:cs="仿宋"/>
          <w:sz w:val="32"/>
          <w:szCs w:val="32"/>
        </w:rPr>
        <w:t>年，</w:t>
      </w:r>
      <w:r>
        <w:rPr>
          <w:rFonts w:ascii="仿宋" w:eastAsia="仿宋" w:hAnsi="仿宋" w:cs="仿宋" w:hint="eastAsia"/>
          <w:sz w:val="32"/>
          <w:szCs w:val="32"/>
        </w:rPr>
        <w:t>在</w:t>
      </w:r>
      <w:r>
        <w:rPr>
          <w:rFonts w:ascii="仿宋" w:eastAsia="仿宋" w:hAnsi="仿宋" w:cs="仿宋"/>
          <w:sz w:val="32"/>
          <w:szCs w:val="32"/>
        </w:rPr>
        <w:t>省级扶持</w:t>
      </w:r>
      <w:r>
        <w:rPr>
          <w:rFonts w:ascii="仿宋" w:eastAsia="仿宋" w:hAnsi="仿宋" w:cs="仿宋" w:hint="eastAsia"/>
          <w:sz w:val="32"/>
          <w:szCs w:val="32"/>
        </w:rPr>
        <w:t>政策的基础上</w:t>
      </w:r>
      <w:r>
        <w:rPr>
          <w:rFonts w:ascii="仿宋" w:eastAsia="仿宋" w:hAnsi="仿宋" w:cs="仿宋"/>
          <w:sz w:val="32"/>
          <w:szCs w:val="32"/>
        </w:rPr>
        <w:t>，</w:t>
      </w:r>
      <w:r>
        <w:rPr>
          <w:rFonts w:ascii="仿宋" w:eastAsia="仿宋" w:hAnsi="仿宋" w:cs="仿宋" w:hint="eastAsia"/>
          <w:sz w:val="32"/>
          <w:szCs w:val="32"/>
        </w:rPr>
        <w:t>市级根据工作实际需要，对</w:t>
      </w:r>
      <w:r>
        <w:rPr>
          <w:rFonts w:ascii="仿宋" w:eastAsia="仿宋" w:hAnsi="仿宋" w:cs="仿宋"/>
          <w:sz w:val="32"/>
          <w:szCs w:val="32"/>
        </w:rPr>
        <w:t>扶持政策进行调整</w:t>
      </w:r>
      <w:r>
        <w:rPr>
          <w:rFonts w:ascii="仿宋" w:eastAsia="仿宋" w:hAnsi="仿宋" w:cs="仿宋" w:hint="eastAsia"/>
          <w:sz w:val="32"/>
          <w:szCs w:val="32"/>
        </w:rPr>
        <w:t>，充分</w:t>
      </w:r>
      <w:r>
        <w:rPr>
          <w:rFonts w:ascii="仿宋" w:eastAsia="仿宋" w:hAnsi="仿宋" w:cs="仿宋"/>
          <w:sz w:val="32"/>
          <w:szCs w:val="32"/>
        </w:rPr>
        <w:t>调动</w:t>
      </w:r>
      <w:r>
        <w:rPr>
          <w:rFonts w:ascii="仿宋" w:eastAsia="仿宋" w:hAnsi="仿宋" w:cs="仿宋" w:hint="eastAsia"/>
          <w:sz w:val="32"/>
          <w:szCs w:val="32"/>
        </w:rPr>
        <w:t>秸秆综合利用主体的</w:t>
      </w:r>
      <w:r>
        <w:rPr>
          <w:rFonts w:ascii="仿宋" w:eastAsia="仿宋" w:hAnsi="仿宋" w:cs="仿宋"/>
          <w:sz w:val="32"/>
          <w:szCs w:val="32"/>
        </w:rPr>
        <w:t>积极性，</w:t>
      </w:r>
      <w:r>
        <w:rPr>
          <w:rFonts w:ascii="仿宋" w:eastAsia="仿宋" w:hAnsi="仿宋" w:cs="仿宋" w:hint="eastAsia"/>
          <w:sz w:val="32"/>
          <w:szCs w:val="32"/>
        </w:rPr>
        <w:t>加快</w:t>
      </w:r>
      <w:r>
        <w:rPr>
          <w:rFonts w:ascii="仿宋" w:eastAsia="仿宋" w:hAnsi="仿宋" w:cs="仿宋"/>
          <w:sz w:val="32"/>
          <w:szCs w:val="32"/>
        </w:rPr>
        <w:t>建立以市场为导向、企业为主体、农民积极参与的长效机制</w:t>
      </w:r>
      <w:r>
        <w:rPr>
          <w:rFonts w:ascii="仿宋" w:eastAsia="仿宋" w:hAnsi="仿宋" w:cs="仿宋" w:hint="eastAsia"/>
          <w:sz w:val="32"/>
          <w:szCs w:val="32"/>
        </w:rPr>
        <w:t>。</w:t>
      </w:r>
    </w:p>
    <w:p w:rsidR="001D66DC" w:rsidRDefault="007E683A">
      <w:pPr>
        <w:adjustRightInd w:val="0"/>
        <w:snapToGrid w:val="0"/>
        <w:spacing w:line="560" w:lineRule="exact"/>
        <w:ind w:firstLineChars="200" w:firstLine="640"/>
        <w:rPr>
          <w:rFonts w:eastAsia="楷体_GB2312"/>
          <w:sz w:val="32"/>
          <w:szCs w:val="32"/>
        </w:rPr>
      </w:pPr>
      <w:r>
        <w:rPr>
          <w:rFonts w:eastAsia="楷体_GB2312"/>
          <w:sz w:val="32"/>
          <w:szCs w:val="32"/>
        </w:rPr>
        <w:t>（一）秸秆还田作业补贴</w:t>
      </w:r>
    </w:p>
    <w:p w:rsidR="001D66DC" w:rsidRDefault="007E683A">
      <w:pPr>
        <w:spacing w:line="560" w:lineRule="exact"/>
        <w:ind w:firstLineChars="200" w:firstLine="640"/>
        <w:rPr>
          <w:rFonts w:eastAsia="仿宋_GB2312"/>
          <w:sz w:val="32"/>
          <w:szCs w:val="32"/>
        </w:rPr>
      </w:pPr>
      <w:r>
        <w:rPr>
          <w:rFonts w:eastAsia="仿宋_GB2312"/>
          <w:sz w:val="32"/>
          <w:szCs w:val="32"/>
        </w:rPr>
        <w:t>各地应根据本地土壤和耕作条件，因地制宜，分类施策，科学选择秸秆还田模式。</w:t>
      </w:r>
    </w:p>
    <w:p w:rsidR="001D66DC" w:rsidRDefault="007E683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玉米秸秆还田作业补贴：</w:t>
      </w:r>
      <w:r>
        <w:rPr>
          <w:rFonts w:ascii="仿宋" w:eastAsia="仿宋" w:hAnsi="仿宋" w:cs="仿宋" w:hint="eastAsia"/>
          <w:sz w:val="32"/>
          <w:szCs w:val="32"/>
        </w:rPr>
        <w:t>玉米</w:t>
      </w:r>
      <w:r>
        <w:rPr>
          <w:rFonts w:ascii="仿宋" w:eastAsia="仿宋" w:hAnsi="仿宋" w:cs="仿宋" w:hint="eastAsia"/>
          <w:sz w:val="32"/>
          <w:szCs w:val="32"/>
          <w:shd w:val="clear" w:color="090000" w:fill="FFFFFF"/>
        </w:rPr>
        <w:t>秸秆翻埋还田</w:t>
      </w:r>
      <w:r>
        <w:rPr>
          <w:rFonts w:ascii="仿宋" w:eastAsia="仿宋" w:hAnsi="仿宋" w:cs="仿宋" w:hint="eastAsia"/>
          <w:sz w:val="32"/>
          <w:szCs w:val="32"/>
          <w:shd w:val="clear" w:color="090000" w:fill="FFFFFF"/>
        </w:rPr>
        <w:t>、</w:t>
      </w:r>
      <w:r>
        <w:rPr>
          <w:rFonts w:ascii="仿宋" w:eastAsia="仿宋" w:hAnsi="仿宋" w:cs="仿宋" w:hint="eastAsia"/>
          <w:sz w:val="32"/>
          <w:szCs w:val="32"/>
          <w:shd w:val="clear" w:color="090000" w:fill="FFFFFF"/>
        </w:rPr>
        <w:t>松耙碎混还田</w:t>
      </w:r>
      <w:r>
        <w:rPr>
          <w:rFonts w:ascii="仿宋" w:eastAsia="仿宋" w:hAnsi="仿宋" w:cs="仿宋" w:hint="eastAsia"/>
          <w:sz w:val="32"/>
          <w:szCs w:val="32"/>
          <w:shd w:val="clear" w:color="auto" w:fill="FFFFFF"/>
        </w:rPr>
        <w:t>作业</w:t>
      </w:r>
      <w:r>
        <w:rPr>
          <w:rFonts w:ascii="仿宋" w:eastAsia="仿宋" w:hAnsi="仿宋" w:cs="仿宋" w:hint="eastAsia"/>
          <w:sz w:val="32"/>
          <w:szCs w:val="32"/>
          <w:shd w:val="clear" w:color="auto" w:fill="FFFFFF"/>
        </w:rPr>
        <w:t>，省级</w:t>
      </w:r>
      <w:r>
        <w:rPr>
          <w:rFonts w:ascii="仿宋" w:eastAsia="仿宋" w:hAnsi="仿宋" w:cs="仿宋" w:hint="eastAsia"/>
          <w:sz w:val="32"/>
          <w:szCs w:val="32"/>
        </w:rPr>
        <w:t>补贴</w:t>
      </w:r>
      <w:r>
        <w:rPr>
          <w:rFonts w:ascii="仿宋" w:eastAsia="仿宋" w:hAnsi="仿宋" w:cs="仿宋" w:hint="eastAsia"/>
          <w:sz w:val="32"/>
          <w:szCs w:val="32"/>
        </w:rPr>
        <w:t>每亩</w:t>
      </w:r>
      <w:r>
        <w:rPr>
          <w:rFonts w:ascii="仿宋" w:eastAsia="仿宋" w:hAnsi="仿宋" w:cs="仿宋" w:hint="eastAsia"/>
          <w:sz w:val="32"/>
          <w:szCs w:val="32"/>
        </w:rPr>
        <w:t>40</w:t>
      </w:r>
      <w:r>
        <w:rPr>
          <w:rFonts w:ascii="仿宋" w:eastAsia="仿宋" w:hAnsi="仿宋" w:cs="仿宋" w:hint="eastAsia"/>
          <w:sz w:val="32"/>
          <w:szCs w:val="32"/>
        </w:rPr>
        <w:t>元</w:t>
      </w:r>
      <w:r>
        <w:rPr>
          <w:rFonts w:ascii="仿宋" w:eastAsia="仿宋" w:hAnsi="仿宋" w:cs="仿宋" w:hint="eastAsia"/>
          <w:sz w:val="32"/>
          <w:szCs w:val="32"/>
        </w:rPr>
        <w:t>。在省补的基础上，对还田作业并达到待播状态的，市级每亩增加补贴</w:t>
      </w:r>
      <w:r>
        <w:rPr>
          <w:rFonts w:ascii="仿宋" w:eastAsia="仿宋" w:hAnsi="仿宋" w:cs="仿宋" w:hint="eastAsia"/>
          <w:sz w:val="32"/>
          <w:szCs w:val="32"/>
        </w:rPr>
        <w:t>12</w:t>
      </w:r>
      <w:r>
        <w:rPr>
          <w:rFonts w:ascii="仿宋" w:eastAsia="仿宋" w:hAnsi="仿宋" w:cs="仿宋" w:hint="eastAsia"/>
          <w:sz w:val="32"/>
          <w:szCs w:val="32"/>
        </w:rPr>
        <w:t>元；</w:t>
      </w:r>
      <w:r>
        <w:rPr>
          <w:rFonts w:ascii="仿宋" w:eastAsia="仿宋" w:hAnsi="仿宋" w:cs="仿宋" w:hint="eastAsia"/>
          <w:sz w:val="32"/>
          <w:szCs w:val="32"/>
          <w:shd w:val="clear" w:color="090000" w:fill="FFFFFF"/>
        </w:rPr>
        <w:t>玉米</w:t>
      </w:r>
      <w:r>
        <w:rPr>
          <w:rFonts w:ascii="仿宋" w:eastAsia="仿宋" w:hAnsi="仿宋" w:cs="仿宋" w:hint="eastAsia"/>
          <w:sz w:val="32"/>
          <w:szCs w:val="32"/>
          <w:shd w:val="clear" w:color="auto" w:fill="FFFFFF"/>
        </w:rPr>
        <w:t>联合整地碎混还田作业</w:t>
      </w:r>
      <w:r>
        <w:rPr>
          <w:rFonts w:ascii="仿宋" w:eastAsia="仿宋" w:hAnsi="仿宋" w:cs="仿宋" w:hint="eastAsia"/>
          <w:sz w:val="32"/>
          <w:szCs w:val="32"/>
          <w:shd w:val="clear" w:color="auto" w:fill="FFFFFF"/>
        </w:rPr>
        <w:t>，省级</w:t>
      </w:r>
      <w:r>
        <w:rPr>
          <w:rFonts w:ascii="仿宋" w:eastAsia="仿宋" w:hAnsi="仿宋" w:cs="仿宋" w:hint="eastAsia"/>
          <w:sz w:val="32"/>
          <w:szCs w:val="32"/>
        </w:rPr>
        <w:t>补贴</w:t>
      </w:r>
      <w:r>
        <w:rPr>
          <w:rFonts w:ascii="仿宋" w:eastAsia="仿宋" w:hAnsi="仿宋" w:cs="仿宋" w:hint="eastAsia"/>
          <w:sz w:val="32"/>
          <w:szCs w:val="32"/>
        </w:rPr>
        <w:t>每亩</w:t>
      </w:r>
      <w:r>
        <w:rPr>
          <w:rFonts w:ascii="仿宋" w:eastAsia="仿宋" w:hAnsi="仿宋" w:cs="仿宋" w:hint="eastAsia"/>
          <w:sz w:val="32"/>
          <w:szCs w:val="32"/>
        </w:rPr>
        <w:t>25</w:t>
      </w:r>
      <w:r>
        <w:rPr>
          <w:rFonts w:ascii="仿宋" w:eastAsia="仿宋" w:hAnsi="仿宋" w:cs="仿宋" w:hint="eastAsia"/>
          <w:sz w:val="32"/>
          <w:szCs w:val="32"/>
        </w:rPr>
        <w:t>元</w:t>
      </w:r>
      <w:r>
        <w:rPr>
          <w:rFonts w:ascii="仿宋" w:eastAsia="仿宋" w:hAnsi="仿宋" w:cs="仿宋" w:hint="eastAsia"/>
          <w:sz w:val="32"/>
          <w:szCs w:val="32"/>
        </w:rPr>
        <w:t>。在省补的基础上，市级每亩增加补贴</w:t>
      </w:r>
      <w:r>
        <w:rPr>
          <w:rFonts w:ascii="仿宋" w:eastAsia="仿宋" w:hAnsi="仿宋" w:cs="仿宋" w:hint="eastAsia"/>
          <w:color w:val="000000" w:themeColor="text1"/>
          <w:sz w:val="32"/>
          <w:szCs w:val="32"/>
        </w:rPr>
        <w:t>10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对承担离田收储保障区秸秆全量利用试点任务的还田作业，按省方案确定的补贴标准执行</w:t>
      </w:r>
      <w:r>
        <w:rPr>
          <w:rFonts w:ascii="仿宋" w:eastAsia="仿宋" w:hAnsi="仿宋" w:cs="仿宋" w:hint="eastAsia"/>
          <w:sz w:val="32"/>
          <w:szCs w:val="32"/>
        </w:rPr>
        <w:t>(</w:t>
      </w:r>
      <w:r>
        <w:rPr>
          <w:rFonts w:ascii="仿宋" w:eastAsia="仿宋" w:hAnsi="仿宋" w:cs="仿宋" w:hint="eastAsia"/>
          <w:sz w:val="32"/>
          <w:szCs w:val="32"/>
        </w:rPr>
        <w:t>市级补贴标准不变</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shd w:val="clear" w:color="090000" w:fill="FFFFFF"/>
        </w:rPr>
        <w:t>玉米</w:t>
      </w:r>
      <w:r>
        <w:rPr>
          <w:rFonts w:ascii="仿宋" w:eastAsia="仿宋" w:hAnsi="仿宋" w:cs="仿宋" w:hint="eastAsia"/>
          <w:sz w:val="32"/>
          <w:szCs w:val="32"/>
        </w:rPr>
        <w:t>保护性耕作免（少）耕补贴按照国家和我省有关政策执行</w:t>
      </w:r>
      <w:r>
        <w:rPr>
          <w:rFonts w:ascii="仿宋" w:eastAsia="仿宋" w:hAnsi="仿宋" w:cs="仿宋" w:hint="eastAsia"/>
          <w:sz w:val="32"/>
          <w:szCs w:val="32"/>
        </w:rPr>
        <w:t>。鼓励农户增加投入，提高作业质量和标准（作业标准按省文件执行）。市级补贴标准根据实际耕作模式，按前述两项补贴标准，分别进行补贴。</w:t>
      </w:r>
    </w:p>
    <w:p w:rsidR="001D66DC" w:rsidRDefault="007E683A">
      <w:pPr>
        <w:spacing w:line="60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水稻</w:t>
      </w:r>
      <w:r>
        <w:rPr>
          <w:rFonts w:ascii="仿宋" w:eastAsia="仿宋" w:hAnsi="仿宋" w:cs="仿宋" w:hint="eastAsia"/>
          <w:sz w:val="32"/>
          <w:szCs w:val="32"/>
        </w:rPr>
        <w:t>秸秆还田作业补贴：</w:t>
      </w:r>
      <w:r>
        <w:rPr>
          <w:rFonts w:ascii="仿宋" w:eastAsia="仿宋" w:hAnsi="仿宋" w:cs="仿宋" w:hint="eastAsia"/>
          <w:sz w:val="32"/>
          <w:szCs w:val="32"/>
          <w:shd w:val="clear" w:color="auto" w:fill="FFFFFF"/>
        </w:rPr>
        <w:t>水稻</w:t>
      </w:r>
      <w:r>
        <w:rPr>
          <w:rFonts w:ascii="仿宋" w:eastAsia="仿宋" w:hAnsi="仿宋" w:cs="仿宋" w:hint="eastAsia"/>
          <w:sz w:val="32"/>
          <w:szCs w:val="32"/>
          <w:shd w:val="clear" w:color="090000" w:fill="FFFFFF"/>
        </w:rPr>
        <w:t>秸秆翻埋还田</w:t>
      </w:r>
      <w:r>
        <w:rPr>
          <w:rFonts w:ascii="仿宋" w:eastAsia="仿宋" w:hAnsi="仿宋" w:cs="仿宋" w:hint="eastAsia"/>
          <w:sz w:val="32"/>
          <w:szCs w:val="32"/>
          <w:shd w:val="clear" w:color="090000" w:fill="FFFFFF"/>
        </w:rPr>
        <w:t>、</w:t>
      </w:r>
      <w:r>
        <w:rPr>
          <w:rFonts w:ascii="仿宋" w:eastAsia="仿宋" w:hAnsi="仿宋" w:cs="仿宋" w:hint="eastAsia"/>
          <w:sz w:val="32"/>
          <w:szCs w:val="32"/>
          <w:shd w:val="clear" w:color="090000" w:fill="FFFFFF"/>
        </w:rPr>
        <w:t>旋耕还田</w:t>
      </w:r>
      <w:r>
        <w:rPr>
          <w:rFonts w:ascii="仿宋" w:eastAsia="仿宋" w:hAnsi="仿宋" w:cs="仿宋" w:hint="eastAsia"/>
          <w:sz w:val="32"/>
          <w:szCs w:val="32"/>
          <w:shd w:val="clear" w:color="090000" w:fill="FFFFFF"/>
        </w:rPr>
        <w:t>、</w:t>
      </w:r>
      <w:r>
        <w:rPr>
          <w:rFonts w:ascii="仿宋" w:eastAsia="仿宋" w:hAnsi="仿宋" w:cs="仿宋" w:hint="eastAsia"/>
          <w:sz w:val="32"/>
          <w:szCs w:val="32"/>
          <w:shd w:val="clear" w:color="090000" w:fill="FFFFFF"/>
        </w:rPr>
        <w:t>原位搅浆</w:t>
      </w:r>
      <w:r>
        <w:rPr>
          <w:rFonts w:ascii="仿宋" w:eastAsia="仿宋" w:hAnsi="仿宋" w:cs="仿宋" w:hint="eastAsia"/>
          <w:sz w:val="32"/>
          <w:szCs w:val="32"/>
          <w:shd w:val="clear" w:color="auto" w:fill="FFFFFF"/>
        </w:rPr>
        <w:t>作业</w:t>
      </w:r>
      <w:r>
        <w:rPr>
          <w:rFonts w:ascii="仿宋" w:eastAsia="仿宋" w:hAnsi="仿宋" w:cs="仿宋" w:hint="eastAsia"/>
          <w:sz w:val="32"/>
          <w:szCs w:val="32"/>
          <w:shd w:val="clear" w:color="auto" w:fill="FFFFFF"/>
        </w:rPr>
        <w:t>，省级</w:t>
      </w:r>
      <w:r>
        <w:rPr>
          <w:rFonts w:ascii="仿宋" w:eastAsia="仿宋" w:hAnsi="仿宋" w:cs="仿宋" w:hint="eastAsia"/>
          <w:sz w:val="32"/>
          <w:szCs w:val="32"/>
        </w:rPr>
        <w:t>补贴</w:t>
      </w:r>
      <w:r>
        <w:rPr>
          <w:rFonts w:ascii="仿宋" w:eastAsia="仿宋" w:hAnsi="仿宋" w:cs="仿宋" w:hint="eastAsia"/>
          <w:sz w:val="32"/>
          <w:szCs w:val="32"/>
        </w:rPr>
        <w:t>每亩</w:t>
      </w:r>
      <w:r>
        <w:rPr>
          <w:rFonts w:ascii="仿宋" w:eastAsia="仿宋" w:hAnsi="仿宋" w:cs="仿宋" w:hint="eastAsia"/>
          <w:sz w:val="32"/>
          <w:szCs w:val="32"/>
        </w:rPr>
        <w:t>25</w:t>
      </w:r>
      <w:r>
        <w:rPr>
          <w:rFonts w:ascii="仿宋" w:eastAsia="仿宋" w:hAnsi="仿宋" w:cs="仿宋" w:hint="eastAsia"/>
          <w:sz w:val="32"/>
          <w:szCs w:val="32"/>
        </w:rPr>
        <w:t>元</w:t>
      </w:r>
      <w:r>
        <w:rPr>
          <w:rFonts w:ascii="仿宋" w:eastAsia="仿宋" w:hAnsi="仿宋" w:cs="仿宋" w:hint="eastAsia"/>
          <w:sz w:val="32"/>
          <w:szCs w:val="32"/>
        </w:rPr>
        <w:t>。在省补的基础上，市级每亩增加补贴</w:t>
      </w:r>
      <w:r>
        <w:rPr>
          <w:rFonts w:ascii="仿宋" w:eastAsia="仿宋" w:hAnsi="仿宋" w:cs="仿宋" w:hint="eastAsia"/>
          <w:color w:val="000000" w:themeColor="text1"/>
          <w:sz w:val="32"/>
          <w:szCs w:val="32"/>
        </w:rPr>
        <w:t>5</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对承担离田收储保障区秸秆全量利用试点任务的还田作业，按省方案确定的补贴标准执行</w:t>
      </w:r>
      <w:r>
        <w:rPr>
          <w:rFonts w:ascii="仿宋" w:eastAsia="仿宋" w:hAnsi="仿宋" w:cs="仿宋" w:hint="eastAsia"/>
          <w:sz w:val="32"/>
          <w:szCs w:val="32"/>
        </w:rPr>
        <w:t>(</w:t>
      </w:r>
      <w:r>
        <w:rPr>
          <w:rFonts w:ascii="仿宋" w:eastAsia="仿宋" w:hAnsi="仿宋" w:cs="仿宋" w:hint="eastAsia"/>
          <w:sz w:val="32"/>
          <w:szCs w:val="32"/>
        </w:rPr>
        <w:t>市级补贴标准不变</w:t>
      </w:r>
      <w:r>
        <w:rPr>
          <w:rFonts w:ascii="仿宋" w:eastAsia="仿宋" w:hAnsi="仿宋" w:cs="仿宋" w:hint="eastAsia"/>
          <w:sz w:val="32"/>
          <w:szCs w:val="32"/>
        </w:rPr>
        <w:t>)</w:t>
      </w:r>
      <w:r>
        <w:rPr>
          <w:rFonts w:ascii="仿宋" w:eastAsia="仿宋" w:hAnsi="仿宋" w:cs="仿宋" w:hint="eastAsia"/>
          <w:sz w:val="32"/>
          <w:szCs w:val="32"/>
        </w:rPr>
        <w:t>。</w:t>
      </w:r>
      <w:r>
        <w:rPr>
          <w:rFonts w:eastAsia="仿宋_GB2312"/>
          <w:sz w:val="32"/>
          <w:szCs w:val="32"/>
        </w:rPr>
        <w:t>鼓励农户增加投入，提高作业质量和</w:t>
      </w:r>
      <w:r>
        <w:rPr>
          <w:rFonts w:ascii="仿宋" w:eastAsia="仿宋" w:hAnsi="仿宋" w:cs="仿宋" w:hint="eastAsia"/>
          <w:sz w:val="32"/>
          <w:szCs w:val="32"/>
        </w:rPr>
        <w:t>标准（作业标准按省文件执行）。市级补贴标准根据实际耕作模式，按前述补贴标准进行补贴。</w:t>
      </w:r>
    </w:p>
    <w:p w:rsidR="001D66DC" w:rsidRDefault="007E683A">
      <w:pPr>
        <w:pStyle w:val="1"/>
        <w:widowControl/>
        <w:shd w:val="clear" w:color="070000" w:fill="FFFFFF"/>
        <w:ind w:firstLine="640"/>
        <w:rPr>
          <w:rFonts w:ascii="楷体" w:eastAsia="楷体" w:hAnsi="楷体" w:cs="楷体"/>
          <w:bCs/>
          <w:sz w:val="32"/>
          <w:szCs w:val="32"/>
        </w:rPr>
      </w:pPr>
      <w:r>
        <w:rPr>
          <w:rFonts w:ascii="楷体" w:eastAsia="楷体" w:hAnsi="楷体" w:cs="楷体" w:hint="eastAsia"/>
          <w:bCs/>
          <w:sz w:val="32"/>
          <w:szCs w:val="32"/>
        </w:rPr>
        <w:t>（二）农村地区散煤替代补贴</w:t>
      </w:r>
    </w:p>
    <w:p w:rsidR="001D66DC" w:rsidRDefault="007E683A">
      <w:pPr>
        <w:snapToGrid w:val="0"/>
        <w:spacing w:line="560" w:lineRule="exact"/>
        <w:ind w:firstLineChars="200" w:firstLine="640"/>
        <w:contextualSpacing/>
      </w:pPr>
      <w:r>
        <w:rPr>
          <w:rFonts w:ascii="仿宋" w:eastAsia="仿宋" w:hAnsi="仿宋" w:cs="仿宋" w:hint="eastAsia"/>
          <w:sz w:val="32"/>
          <w:szCs w:val="32"/>
        </w:rPr>
        <w:t>我市</w:t>
      </w:r>
      <w:r>
        <w:rPr>
          <w:rFonts w:ascii="仿宋" w:eastAsia="仿宋" w:hAnsi="仿宋" w:cs="仿宋"/>
          <w:sz w:val="32"/>
          <w:szCs w:val="32"/>
        </w:rPr>
        <w:t>推进</w:t>
      </w:r>
      <w:r>
        <w:rPr>
          <w:rFonts w:ascii="仿宋" w:eastAsia="仿宋" w:hAnsi="仿宋" w:cs="仿宋" w:hint="eastAsia"/>
          <w:sz w:val="32"/>
          <w:szCs w:val="32"/>
        </w:rPr>
        <w:t>农村</w:t>
      </w:r>
      <w:r>
        <w:rPr>
          <w:rFonts w:ascii="仿宋" w:eastAsia="仿宋" w:hAnsi="仿宋" w:cs="仿宋"/>
          <w:sz w:val="32"/>
          <w:szCs w:val="32"/>
        </w:rPr>
        <w:t>地区散煤污染治理</w:t>
      </w:r>
      <w:r>
        <w:rPr>
          <w:rFonts w:ascii="仿宋" w:eastAsia="仿宋" w:hAnsi="仿宋" w:cs="仿宋" w:hint="eastAsia"/>
          <w:sz w:val="32"/>
          <w:szCs w:val="32"/>
        </w:rPr>
        <w:t>，按哈尔滨市冬季清洁取暖项目和《哈尔滨市农村地区秸秆固化燃料等清洁能源替代散煤三年实</w:t>
      </w:r>
      <w:r>
        <w:rPr>
          <w:rFonts w:ascii="仿宋" w:eastAsia="仿宋" w:hAnsi="仿宋" w:cs="仿宋" w:hint="eastAsia"/>
          <w:sz w:val="32"/>
          <w:szCs w:val="32"/>
        </w:rPr>
        <w:lastRenderedPageBreak/>
        <w:t>施方案（</w:t>
      </w:r>
      <w:r>
        <w:rPr>
          <w:rFonts w:ascii="仿宋" w:eastAsia="仿宋" w:hAnsi="仿宋" w:cs="仿宋" w:hint="eastAsia"/>
          <w:sz w:val="32"/>
          <w:szCs w:val="32"/>
        </w:rPr>
        <w:t>2020-2022</w:t>
      </w:r>
      <w:r>
        <w:rPr>
          <w:rFonts w:ascii="仿宋" w:eastAsia="仿宋" w:hAnsi="仿宋" w:cs="仿宋" w:hint="eastAsia"/>
          <w:sz w:val="32"/>
          <w:szCs w:val="32"/>
        </w:rPr>
        <w:t>）》政策标准执行。</w:t>
      </w:r>
    </w:p>
    <w:p w:rsidR="001D66DC" w:rsidRDefault="007E683A">
      <w:pPr>
        <w:spacing w:line="560" w:lineRule="exact"/>
        <w:ind w:firstLineChars="200" w:firstLine="640"/>
        <w:rPr>
          <w:rFonts w:ascii="黑体" w:eastAsia="黑体" w:hAnsi="黑体"/>
          <w:sz w:val="32"/>
          <w:szCs w:val="32"/>
        </w:rPr>
      </w:pPr>
      <w:r>
        <w:rPr>
          <w:rFonts w:ascii="黑体" w:eastAsia="黑体" w:hAnsi="黑体" w:hint="eastAsia"/>
          <w:sz w:val="32"/>
          <w:szCs w:val="32"/>
        </w:rPr>
        <w:t>四、保障措施</w:t>
      </w:r>
    </w:p>
    <w:p w:rsidR="001D66DC" w:rsidRDefault="007E683A">
      <w:pPr>
        <w:pBdr>
          <w:bottom w:val="single" w:sz="4" w:space="17" w:color="FFFFFF"/>
        </w:pBdr>
        <w:adjustRightInd w:val="0"/>
        <w:snapToGrid w:val="0"/>
        <w:spacing w:line="560" w:lineRule="exact"/>
        <w:ind w:firstLineChars="200" w:firstLine="640"/>
        <w:contextualSpacing/>
        <w:rPr>
          <w:rFonts w:ascii="仿宋" w:eastAsia="仿宋" w:hAnsi="仿宋" w:cs="仿宋"/>
          <w:sz w:val="32"/>
          <w:szCs w:val="32"/>
        </w:rPr>
      </w:pPr>
      <w:r>
        <w:rPr>
          <w:rFonts w:ascii="楷体_GB2312" w:eastAsia="楷体_GB2312" w:hAnsi="楷体_GB2312" w:cs="楷体_GB2312" w:hint="eastAsia"/>
          <w:bCs/>
          <w:sz w:val="32"/>
          <w:szCs w:val="32"/>
        </w:rPr>
        <w:t>（一）加强组织领导。</w:t>
      </w:r>
      <w:r>
        <w:rPr>
          <w:rFonts w:ascii="仿宋" w:eastAsia="仿宋" w:hAnsi="仿宋" w:cs="仿宋" w:hint="eastAsia"/>
          <w:color w:val="000000"/>
          <w:kern w:val="0"/>
          <w:sz w:val="32"/>
          <w:szCs w:val="32"/>
        </w:rPr>
        <w:t>市</w:t>
      </w:r>
      <w:r>
        <w:rPr>
          <w:rFonts w:ascii="仿宋" w:eastAsia="仿宋" w:hAnsi="仿宋" w:cs="仿宋" w:hint="eastAsia"/>
          <w:sz w:val="32"/>
          <w:szCs w:val="32"/>
        </w:rPr>
        <w:t>级在保持原有秸秆综合利用工作推进组组织领导方式的基础上，进行专班推进，各成员单位要按职责抓好工作落实。</w:t>
      </w:r>
      <w:r>
        <w:rPr>
          <w:rFonts w:ascii="仿宋_GB2312" w:eastAsia="仿宋_GB2312" w:hAnsi="宋体" w:hint="eastAsia"/>
          <w:bCs/>
          <w:sz w:val="32"/>
          <w:szCs w:val="32"/>
          <w:shd w:val="clear" w:color="090000" w:fill="FFFFFF"/>
        </w:rPr>
        <w:t>市</w:t>
      </w:r>
      <w:r>
        <w:rPr>
          <w:rFonts w:ascii="仿宋_GB2312" w:eastAsia="仿宋_GB2312" w:hAnsi="宋体" w:hint="eastAsia"/>
          <w:bCs/>
          <w:sz w:val="32"/>
          <w:szCs w:val="32"/>
          <w:shd w:val="clear" w:color="090000" w:fill="FFFFFF"/>
        </w:rPr>
        <w:t>秸秆综合利用</w:t>
      </w:r>
      <w:r>
        <w:rPr>
          <w:rFonts w:ascii="仿宋_GB2312" w:eastAsia="仿宋_GB2312" w:hAnsi="宋体" w:hint="eastAsia"/>
          <w:bCs/>
          <w:sz w:val="32"/>
          <w:szCs w:val="32"/>
          <w:shd w:val="clear" w:color="090000" w:fill="FFFFFF"/>
        </w:rPr>
        <w:t>工作</w:t>
      </w:r>
      <w:r>
        <w:rPr>
          <w:rFonts w:ascii="仿宋_GB2312" w:eastAsia="仿宋_GB2312" w:hAnsi="宋体" w:hint="eastAsia"/>
          <w:bCs/>
          <w:sz w:val="32"/>
          <w:szCs w:val="32"/>
          <w:shd w:val="clear" w:color="090000" w:fill="FFFFFF"/>
        </w:rPr>
        <w:t>推进组</w:t>
      </w:r>
      <w:r>
        <w:rPr>
          <w:rFonts w:ascii="仿宋_GB2312" w:eastAsia="仿宋_GB2312" w:hAnsi="宋体" w:hint="eastAsia"/>
          <w:bCs/>
          <w:sz w:val="32"/>
          <w:szCs w:val="32"/>
          <w:shd w:val="clear" w:color="090000" w:fill="FFFFFF"/>
        </w:rPr>
        <w:t>办公室</w:t>
      </w:r>
      <w:r>
        <w:rPr>
          <w:rFonts w:ascii="仿宋" w:eastAsia="仿宋" w:hAnsi="仿宋" w:cs="仿宋" w:hint="eastAsia"/>
          <w:sz w:val="32"/>
          <w:szCs w:val="32"/>
        </w:rPr>
        <w:t>负责统筹协调和具体推进</w:t>
      </w:r>
      <w:r>
        <w:rPr>
          <w:rFonts w:ascii="仿宋_GB2312" w:eastAsia="仿宋_GB2312" w:hAnsi="宋体" w:hint="eastAsia"/>
          <w:bCs/>
          <w:sz w:val="32"/>
          <w:szCs w:val="32"/>
          <w:shd w:val="clear" w:color="090000" w:fill="FFFFFF"/>
        </w:rPr>
        <w:t>。</w:t>
      </w:r>
      <w:r>
        <w:rPr>
          <w:rFonts w:ascii="仿宋_GB2312" w:eastAsia="仿宋_GB2312" w:cs="仿宋_GB2312" w:hint="eastAsia"/>
          <w:sz w:val="32"/>
          <w:szCs w:val="32"/>
        </w:rPr>
        <w:t>市农业农村局</w:t>
      </w:r>
      <w:r>
        <w:rPr>
          <w:rFonts w:ascii="仿宋" w:eastAsia="仿宋" w:hAnsi="仿宋" w:cs="仿宋" w:hint="eastAsia"/>
          <w:color w:val="333333"/>
          <w:spacing w:val="8"/>
          <w:sz w:val="32"/>
          <w:szCs w:val="32"/>
          <w:shd w:val="clear" w:color="080000" w:fill="FFFFFF"/>
        </w:rPr>
        <w:t>负责秸秆肥料化、饲料化、基料化、</w:t>
      </w:r>
      <w:r>
        <w:rPr>
          <w:rFonts w:ascii="仿宋" w:eastAsia="仿宋" w:hAnsi="仿宋" w:cs="仿宋" w:hint="eastAsia"/>
          <w:color w:val="333333"/>
          <w:spacing w:val="8"/>
          <w:sz w:val="32"/>
          <w:szCs w:val="32"/>
          <w:shd w:val="clear" w:color="080000" w:fill="FFFFFF"/>
        </w:rPr>
        <w:t>秸秆固化成型燃料和秸秆沼气等燃料化利用、</w:t>
      </w:r>
      <w:r>
        <w:rPr>
          <w:rFonts w:ascii="仿宋" w:eastAsia="仿宋" w:hAnsi="仿宋" w:cs="仿宋" w:hint="eastAsia"/>
          <w:color w:val="333333"/>
          <w:spacing w:val="8"/>
          <w:sz w:val="32"/>
          <w:szCs w:val="32"/>
          <w:shd w:val="clear" w:color="080000" w:fill="FFFFFF"/>
        </w:rPr>
        <w:t>秸秆机械化还田指导工作。</w:t>
      </w:r>
      <w:r>
        <w:rPr>
          <w:rFonts w:ascii="仿宋" w:eastAsia="仿宋" w:hAnsi="仿宋" w:cs="仿宋" w:hint="eastAsia"/>
          <w:color w:val="333333"/>
          <w:spacing w:val="8"/>
          <w:sz w:val="32"/>
          <w:szCs w:val="32"/>
          <w:shd w:val="clear" w:color="080000" w:fill="FFFFFF"/>
        </w:rPr>
        <w:t>市</w:t>
      </w:r>
      <w:r>
        <w:rPr>
          <w:rFonts w:ascii="仿宋" w:eastAsia="仿宋" w:hAnsi="仿宋" w:cs="仿宋" w:hint="eastAsia"/>
          <w:color w:val="333333"/>
          <w:spacing w:val="8"/>
          <w:sz w:val="32"/>
          <w:szCs w:val="32"/>
          <w:shd w:val="clear" w:color="080000" w:fill="FFFFFF"/>
        </w:rPr>
        <w:t>发改委负责生物质发电</w:t>
      </w:r>
      <w:r>
        <w:rPr>
          <w:rFonts w:ascii="仿宋" w:eastAsia="仿宋" w:hAnsi="仿宋" w:cs="仿宋" w:hint="eastAsia"/>
          <w:color w:val="333333"/>
          <w:spacing w:val="8"/>
          <w:sz w:val="32"/>
          <w:szCs w:val="32"/>
          <w:shd w:val="clear" w:color="080000" w:fill="FFFFFF"/>
        </w:rPr>
        <w:t>燃料化利用指导工作</w:t>
      </w:r>
      <w:r>
        <w:rPr>
          <w:rFonts w:ascii="仿宋" w:eastAsia="仿宋" w:hAnsi="仿宋" w:cs="仿宋" w:hint="eastAsia"/>
          <w:color w:val="333333"/>
          <w:spacing w:val="8"/>
          <w:sz w:val="32"/>
          <w:szCs w:val="32"/>
          <w:shd w:val="clear" w:color="080000" w:fill="FFFFFF"/>
        </w:rPr>
        <w:t>。</w:t>
      </w:r>
      <w:r>
        <w:rPr>
          <w:rFonts w:ascii="仿宋" w:eastAsia="仿宋" w:hAnsi="仿宋" w:cs="仿宋" w:hint="eastAsia"/>
          <w:color w:val="333333"/>
          <w:spacing w:val="8"/>
          <w:sz w:val="32"/>
          <w:szCs w:val="32"/>
          <w:shd w:val="clear" w:color="080000" w:fill="FFFFFF"/>
        </w:rPr>
        <w:t>市</w:t>
      </w:r>
      <w:r>
        <w:rPr>
          <w:rFonts w:ascii="仿宋" w:eastAsia="仿宋" w:hAnsi="仿宋" w:cs="仿宋" w:hint="eastAsia"/>
          <w:color w:val="333333"/>
          <w:spacing w:val="8"/>
          <w:sz w:val="32"/>
          <w:szCs w:val="32"/>
          <w:shd w:val="clear" w:color="080000" w:fill="FFFFFF"/>
        </w:rPr>
        <w:t>财政</w:t>
      </w:r>
      <w:r>
        <w:rPr>
          <w:rFonts w:ascii="仿宋" w:eastAsia="仿宋" w:hAnsi="仿宋" w:cs="仿宋" w:hint="eastAsia"/>
          <w:color w:val="333333"/>
          <w:spacing w:val="8"/>
          <w:sz w:val="32"/>
          <w:szCs w:val="32"/>
          <w:shd w:val="clear" w:color="080000" w:fill="FFFFFF"/>
        </w:rPr>
        <w:t>局负责按照财政事权与支出责任相适应原则，结合预算绩效管理有关要求，会同市直有关部门，根据</w:t>
      </w:r>
      <w:r>
        <w:rPr>
          <w:rFonts w:ascii="仿宋" w:eastAsia="仿宋" w:hAnsi="仿宋" w:cs="仿宋" w:hint="eastAsia"/>
          <w:color w:val="333333"/>
          <w:spacing w:val="8"/>
          <w:sz w:val="32"/>
          <w:szCs w:val="32"/>
          <w:shd w:val="clear" w:color="080000" w:fill="FFFFFF"/>
        </w:rPr>
        <w:t>建设任务的</w:t>
      </w:r>
      <w:r>
        <w:rPr>
          <w:rFonts w:ascii="仿宋" w:eastAsia="仿宋" w:hAnsi="仿宋" w:cs="仿宋" w:hint="eastAsia"/>
          <w:color w:val="333333"/>
          <w:spacing w:val="8"/>
          <w:sz w:val="32"/>
          <w:szCs w:val="32"/>
          <w:shd w:val="clear" w:color="080000" w:fill="FFFFFF"/>
        </w:rPr>
        <w:t>必要</w:t>
      </w:r>
      <w:r>
        <w:rPr>
          <w:rFonts w:ascii="仿宋" w:eastAsia="仿宋" w:hAnsi="仿宋" w:cs="仿宋" w:hint="eastAsia"/>
          <w:color w:val="333333"/>
          <w:spacing w:val="8"/>
          <w:sz w:val="32"/>
          <w:szCs w:val="32"/>
          <w:shd w:val="clear" w:color="080000" w:fill="FFFFFF"/>
        </w:rPr>
        <w:t>资金需求量</w:t>
      </w:r>
      <w:r>
        <w:rPr>
          <w:rFonts w:ascii="仿宋" w:eastAsia="仿宋" w:hAnsi="仿宋" w:cs="仿宋" w:hint="eastAsia"/>
          <w:color w:val="333333"/>
          <w:spacing w:val="8"/>
          <w:sz w:val="32"/>
          <w:szCs w:val="32"/>
          <w:shd w:val="clear" w:color="080000" w:fill="FFFFFF"/>
        </w:rPr>
        <w:t>和有关资金渠道做好秸秆综合利用</w:t>
      </w:r>
      <w:r>
        <w:rPr>
          <w:rFonts w:ascii="仿宋" w:eastAsia="仿宋" w:hAnsi="仿宋" w:cs="仿宋" w:hint="eastAsia"/>
          <w:color w:val="333333"/>
          <w:spacing w:val="8"/>
          <w:sz w:val="32"/>
          <w:szCs w:val="32"/>
          <w:shd w:val="clear" w:color="080000" w:fill="FFFFFF"/>
        </w:rPr>
        <w:t>资金筹措和拨付工作。</w:t>
      </w:r>
      <w:r>
        <w:rPr>
          <w:rFonts w:ascii="仿宋" w:eastAsia="仿宋" w:hAnsi="仿宋" w:cs="仿宋" w:hint="eastAsia"/>
          <w:color w:val="333333"/>
          <w:spacing w:val="8"/>
          <w:sz w:val="32"/>
          <w:szCs w:val="32"/>
          <w:shd w:val="clear" w:color="080000" w:fill="FFFFFF"/>
        </w:rPr>
        <w:t>市</w:t>
      </w:r>
      <w:r>
        <w:rPr>
          <w:rFonts w:ascii="仿宋" w:eastAsia="仿宋" w:hAnsi="仿宋" w:cs="仿宋" w:hint="eastAsia"/>
          <w:color w:val="333333"/>
          <w:spacing w:val="8"/>
          <w:sz w:val="32"/>
          <w:szCs w:val="32"/>
          <w:shd w:val="clear" w:color="080000" w:fill="FFFFFF"/>
        </w:rPr>
        <w:t>生态环境</w:t>
      </w:r>
      <w:r>
        <w:rPr>
          <w:rFonts w:ascii="仿宋" w:eastAsia="仿宋" w:hAnsi="仿宋" w:cs="仿宋" w:hint="eastAsia"/>
          <w:color w:val="333333"/>
          <w:spacing w:val="8"/>
          <w:sz w:val="32"/>
          <w:szCs w:val="32"/>
          <w:shd w:val="clear" w:color="080000" w:fill="FFFFFF"/>
        </w:rPr>
        <w:t>局</w:t>
      </w:r>
      <w:r>
        <w:rPr>
          <w:rFonts w:ascii="仿宋" w:eastAsia="仿宋" w:hAnsi="仿宋" w:cs="仿宋" w:hint="eastAsia"/>
          <w:color w:val="333333"/>
          <w:spacing w:val="8"/>
          <w:sz w:val="32"/>
          <w:szCs w:val="32"/>
          <w:shd w:val="clear" w:color="080000" w:fill="FFFFFF"/>
        </w:rPr>
        <w:t>负责抓好秸秆禁烧工作，</w:t>
      </w:r>
      <w:r>
        <w:rPr>
          <w:rFonts w:ascii="仿宋" w:eastAsia="仿宋" w:hAnsi="仿宋" w:cs="仿宋" w:hint="eastAsia"/>
          <w:color w:val="333333"/>
          <w:spacing w:val="8"/>
          <w:sz w:val="32"/>
          <w:szCs w:val="32"/>
          <w:shd w:val="clear" w:color="080000" w:fill="FFFFFF"/>
        </w:rPr>
        <w:t>会同有关部门在散煤污染治理工作中，支持秸秆转化利用。市</w:t>
      </w:r>
      <w:r>
        <w:rPr>
          <w:rFonts w:ascii="仿宋" w:eastAsia="仿宋" w:hAnsi="仿宋" w:cs="仿宋" w:hint="eastAsia"/>
          <w:color w:val="333333"/>
          <w:spacing w:val="8"/>
          <w:sz w:val="32"/>
          <w:szCs w:val="32"/>
          <w:shd w:val="clear" w:color="080000" w:fill="FFFFFF"/>
        </w:rPr>
        <w:t>科技</w:t>
      </w:r>
      <w:r>
        <w:rPr>
          <w:rFonts w:ascii="仿宋" w:eastAsia="仿宋" w:hAnsi="仿宋" w:cs="仿宋" w:hint="eastAsia"/>
          <w:color w:val="333333"/>
          <w:spacing w:val="8"/>
          <w:sz w:val="32"/>
          <w:szCs w:val="32"/>
          <w:shd w:val="clear" w:color="080000" w:fill="FFFFFF"/>
        </w:rPr>
        <w:t>局</w:t>
      </w:r>
      <w:r>
        <w:rPr>
          <w:rFonts w:ascii="仿宋" w:eastAsia="仿宋" w:hAnsi="仿宋" w:cs="仿宋" w:hint="eastAsia"/>
          <w:color w:val="333333"/>
          <w:spacing w:val="8"/>
          <w:sz w:val="32"/>
          <w:szCs w:val="32"/>
          <w:shd w:val="clear" w:color="080000" w:fill="FFFFFF"/>
        </w:rPr>
        <w:t>负责秸秆综合利用技术的研发和成果转化。</w:t>
      </w:r>
      <w:r>
        <w:rPr>
          <w:rFonts w:ascii="仿宋" w:eastAsia="仿宋" w:hAnsi="仿宋" w:cs="仿宋" w:hint="eastAsia"/>
          <w:color w:val="333333"/>
          <w:spacing w:val="8"/>
          <w:sz w:val="32"/>
          <w:szCs w:val="32"/>
          <w:shd w:val="clear" w:color="080000" w:fill="FFFFFF"/>
        </w:rPr>
        <w:t>市</w:t>
      </w:r>
      <w:r>
        <w:rPr>
          <w:rFonts w:ascii="仿宋" w:eastAsia="仿宋" w:hAnsi="仿宋" w:cs="仿宋" w:hint="eastAsia"/>
          <w:color w:val="333333"/>
          <w:spacing w:val="8"/>
          <w:sz w:val="32"/>
          <w:szCs w:val="32"/>
          <w:shd w:val="clear" w:color="080000" w:fill="FFFFFF"/>
        </w:rPr>
        <w:t>工信</w:t>
      </w:r>
      <w:r>
        <w:rPr>
          <w:rFonts w:ascii="仿宋" w:eastAsia="仿宋" w:hAnsi="仿宋" w:cs="仿宋" w:hint="eastAsia"/>
          <w:color w:val="333333"/>
          <w:spacing w:val="8"/>
          <w:sz w:val="32"/>
          <w:szCs w:val="32"/>
          <w:shd w:val="clear" w:color="080000" w:fill="FFFFFF"/>
        </w:rPr>
        <w:t>局</w:t>
      </w:r>
      <w:r>
        <w:rPr>
          <w:rFonts w:ascii="仿宋" w:eastAsia="仿宋" w:hAnsi="仿宋" w:cs="仿宋" w:hint="eastAsia"/>
          <w:color w:val="333333"/>
          <w:spacing w:val="8"/>
          <w:sz w:val="32"/>
          <w:szCs w:val="32"/>
          <w:shd w:val="clear" w:color="080000" w:fill="FFFFFF"/>
        </w:rPr>
        <w:t>负责秸秆工业原料化利用项目推进工作。</w:t>
      </w:r>
      <w:r>
        <w:rPr>
          <w:rFonts w:ascii="仿宋_GB2312" w:eastAsia="仿宋_GB2312" w:cs="仿宋_GB2312" w:hint="eastAsia"/>
          <w:sz w:val="32"/>
          <w:szCs w:val="32"/>
        </w:rPr>
        <w:t>市自然资源和规划局</w:t>
      </w:r>
      <w:r>
        <w:rPr>
          <w:rFonts w:ascii="仿宋" w:eastAsia="仿宋" w:hAnsi="仿宋" w:cs="仿宋" w:hint="eastAsia"/>
          <w:color w:val="333333"/>
          <w:spacing w:val="8"/>
          <w:sz w:val="32"/>
          <w:szCs w:val="32"/>
          <w:shd w:val="clear" w:color="080000" w:fill="FFFFFF"/>
        </w:rPr>
        <w:t>负责对秸秆综合利用重点项目建设用地给予支持，将秸秆综合利用项目纳入各地国土空间规划，并积极做好项目用地预审等前期工作。</w:t>
      </w:r>
      <w:r>
        <w:rPr>
          <w:rFonts w:ascii="仿宋" w:eastAsia="仿宋" w:hAnsi="仿宋" w:cs="仿宋" w:hint="eastAsia"/>
          <w:color w:val="333333"/>
          <w:spacing w:val="8"/>
          <w:sz w:val="32"/>
          <w:szCs w:val="32"/>
          <w:shd w:val="clear" w:color="080000" w:fill="FFFFFF"/>
        </w:rPr>
        <w:t>市</w:t>
      </w:r>
      <w:r>
        <w:rPr>
          <w:rFonts w:ascii="仿宋" w:eastAsia="仿宋" w:hAnsi="仿宋" w:cs="仿宋" w:hint="eastAsia"/>
          <w:color w:val="333333"/>
          <w:spacing w:val="8"/>
          <w:sz w:val="32"/>
          <w:szCs w:val="32"/>
          <w:shd w:val="clear" w:color="080000" w:fill="FFFFFF"/>
        </w:rPr>
        <w:t>税务局负责落实好秸秆综合利用税收优惠</w:t>
      </w:r>
      <w:r>
        <w:rPr>
          <w:rFonts w:ascii="仿宋" w:eastAsia="仿宋" w:hAnsi="仿宋" w:cs="仿宋" w:hint="eastAsia"/>
          <w:color w:val="333333"/>
          <w:spacing w:val="8"/>
          <w:sz w:val="32"/>
          <w:szCs w:val="32"/>
          <w:shd w:val="clear" w:color="080000" w:fill="FFFFFF"/>
        </w:rPr>
        <w:t>政策，对符合条件的企业给予增值税即征即退和企业所得税减计收入等政策支持。</w:t>
      </w:r>
      <w:r>
        <w:rPr>
          <w:rFonts w:ascii="仿宋" w:eastAsia="仿宋" w:hAnsi="仿宋" w:cs="仿宋" w:hint="eastAsia"/>
          <w:sz w:val="32"/>
          <w:szCs w:val="32"/>
        </w:rPr>
        <w:t>国网哈供电公司负责落实对秸秆捡拾、打捆、切割、粉碎、压块等初加工用电执行农业生产用电价格政策；市金融局要引导和鼓励在哈金融机构积极给予符合条件的秸秆综合利用的企业贷款支持。</w:t>
      </w:r>
      <w:r>
        <w:rPr>
          <w:rFonts w:ascii="仿宋" w:eastAsia="仿宋" w:hAnsi="仿宋" w:cs="仿宋"/>
          <w:sz w:val="32"/>
          <w:szCs w:val="32"/>
        </w:rPr>
        <w:t>各</w:t>
      </w:r>
      <w:r>
        <w:rPr>
          <w:rFonts w:ascii="仿宋" w:eastAsia="仿宋" w:hAnsi="仿宋" w:cs="仿宋" w:hint="eastAsia"/>
          <w:sz w:val="32"/>
          <w:szCs w:val="32"/>
        </w:rPr>
        <w:t>区、县（市）</w:t>
      </w:r>
      <w:r>
        <w:rPr>
          <w:rFonts w:ascii="仿宋" w:eastAsia="仿宋" w:hAnsi="仿宋" w:cs="仿宋"/>
          <w:sz w:val="32"/>
          <w:szCs w:val="32"/>
        </w:rPr>
        <w:t>要</w:t>
      </w:r>
      <w:r>
        <w:rPr>
          <w:rFonts w:ascii="仿宋" w:eastAsia="仿宋" w:hAnsi="仿宋" w:cs="仿宋" w:hint="eastAsia"/>
          <w:sz w:val="32"/>
          <w:szCs w:val="32"/>
        </w:rPr>
        <w:t>按照市级工作模式，组建联席会议或工作组，进行专班推进。</w:t>
      </w:r>
    </w:p>
    <w:p w:rsidR="001D66DC" w:rsidRDefault="007E683A">
      <w:pPr>
        <w:pBdr>
          <w:bottom w:val="single" w:sz="4" w:space="17" w:color="FFFFFF"/>
        </w:pBdr>
        <w:adjustRightInd w:val="0"/>
        <w:snapToGrid w:val="0"/>
        <w:spacing w:line="560" w:lineRule="exact"/>
        <w:ind w:firstLineChars="200" w:firstLine="640"/>
        <w:contextualSpacing/>
        <w:rPr>
          <w:rFonts w:ascii="仿宋" w:eastAsia="仿宋" w:hAnsi="仿宋" w:cs="仿宋"/>
          <w:sz w:val="32"/>
          <w:szCs w:val="32"/>
        </w:rPr>
      </w:pPr>
      <w:r>
        <w:rPr>
          <w:rFonts w:eastAsia="楷体_GB2312" w:hint="eastAsia"/>
          <w:sz w:val="32"/>
          <w:szCs w:val="32"/>
          <w:shd w:val="clear" w:color="auto" w:fill="FFFFFF"/>
        </w:rPr>
        <w:t>（二）加强工作</w:t>
      </w:r>
      <w:r>
        <w:rPr>
          <w:rFonts w:eastAsia="楷体_GB2312"/>
          <w:sz w:val="32"/>
          <w:szCs w:val="32"/>
          <w:shd w:val="clear" w:color="auto" w:fill="FFFFFF"/>
        </w:rPr>
        <w:t>落实。</w:t>
      </w:r>
      <w:r>
        <w:rPr>
          <w:rFonts w:ascii="仿宋" w:eastAsia="仿宋" w:hAnsi="仿宋" w:cs="仿宋" w:hint="eastAsia"/>
          <w:sz w:val="32"/>
          <w:szCs w:val="32"/>
        </w:rPr>
        <w:t>各</w:t>
      </w:r>
      <w:r>
        <w:rPr>
          <w:rFonts w:ascii="仿宋" w:eastAsia="仿宋" w:hAnsi="仿宋" w:cs="仿宋" w:hint="eastAsia"/>
          <w:sz w:val="32"/>
          <w:szCs w:val="32"/>
        </w:rPr>
        <w:t>区、县（市）政府是推进秸秆综合利用工作的责任主体，要将秸秆利用工作</w:t>
      </w:r>
      <w:r>
        <w:rPr>
          <w:rFonts w:ascii="仿宋" w:eastAsia="仿宋" w:hAnsi="仿宋" w:cs="仿宋"/>
          <w:sz w:val="32"/>
          <w:szCs w:val="32"/>
        </w:rPr>
        <w:t>纳入重要日程</w:t>
      </w:r>
      <w:r>
        <w:rPr>
          <w:rFonts w:ascii="仿宋" w:eastAsia="仿宋" w:hAnsi="仿宋" w:cs="仿宋" w:hint="eastAsia"/>
          <w:sz w:val="32"/>
          <w:szCs w:val="32"/>
        </w:rPr>
        <w:t>，结合实际，</w:t>
      </w:r>
      <w:r>
        <w:rPr>
          <w:rFonts w:ascii="仿宋" w:eastAsia="仿宋" w:hAnsi="仿宋" w:cs="仿宋" w:hint="eastAsia"/>
          <w:sz w:val="32"/>
          <w:szCs w:val="32"/>
        </w:rPr>
        <w:lastRenderedPageBreak/>
        <w:t>制定操作性强的工作方案，全力推进秸秆综合利用项目建设，促进秸秆综合利用产业加快发展，全面完成</w:t>
      </w:r>
      <w:r>
        <w:rPr>
          <w:rFonts w:ascii="仿宋" w:eastAsia="仿宋" w:hAnsi="仿宋" w:cs="仿宋"/>
          <w:sz w:val="32"/>
          <w:szCs w:val="32"/>
        </w:rPr>
        <w:t>秸秆综合利用工作</w:t>
      </w:r>
      <w:r>
        <w:rPr>
          <w:rFonts w:ascii="仿宋" w:eastAsia="仿宋" w:hAnsi="仿宋" w:cs="仿宋" w:hint="eastAsia"/>
          <w:sz w:val="32"/>
          <w:szCs w:val="32"/>
        </w:rPr>
        <w:t>目标任务。要充分发挥秸秆综合利用工作专班作用，选强配齐工作力量，安排专人负责日常工作，</w:t>
      </w:r>
      <w:r>
        <w:rPr>
          <w:rFonts w:ascii="仿宋" w:eastAsia="仿宋" w:hAnsi="仿宋" w:cs="仿宋"/>
          <w:sz w:val="32"/>
          <w:szCs w:val="32"/>
        </w:rPr>
        <w:t>安排专人开展农业农村部秸秆资源台账系统数据采集，按时上报秸秆综合利用工作推进和项目建设进展情况。</w:t>
      </w:r>
      <w:r>
        <w:rPr>
          <w:rFonts w:ascii="仿宋" w:eastAsia="仿宋" w:hAnsi="仿宋" w:cs="仿宋" w:hint="eastAsia"/>
          <w:sz w:val="32"/>
          <w:szCs w:val="32"/>
        </w:rPr>
        <w:t>各</w:t>
      </w:r>
      <w:r>
        <w:rPr>
          <w:rFonts w:ascii="仿宋" w:eastAsia="仿宋" w:hAnsi="仿宋" w:cs="仿宋" w:hint="eastAsia"/>
          <w:sz w:val="32"/>
          <w:szCs w:val="32"/>
        </w:rPr>
        <w:t>区、</w:t>
      </w:r>
      <w:r>
        <w:rPr>
          <w:rFonts w:ascii="仿宋" w:eastAsia="仿宋" w:hAnsi="仿宋" w:cs="仿宋" w:hint="eastAsia"/>
          <w:sz w:val="32"/>
          <w:szCs w:val="32"/>
        </w:rPr>
        <w:t>县（市）要科学谋划秸秆综合利用工作。制定秸秆还田和离田计划，要将计划落实到乡镇、村、地块和农户，逐级签订责任状，确保综合利用工作落实实处。要</w:t>
      </w:r>
      <w:r>
        <w:rPr>
          <w:rFonts w:ascii="仿宋" w:eastAsia="仿宋" w:hAnsi="仿宋" w:cs="仿宋"/>
          <w:sz w:val="32"/>
          <w:szCs w:val="32"/>
        </w:rPr>
        <w:t>按照</w:t>
      </w:r>
      <w:r>
        <w:rPr>
          <w:rFonts w:ascii="仿宋" w:eastAsia="仿宋" w:hAnsi="仿宋" w:cs="仿宋"/>
          <w:sz w:val="32"/>
          <w:szCs w:val="32"/>
        </w:rPr>
        <w:t>“</w:t>
      </w:r>
      <w:r>
        <w:rPr>
          <w:rFonts w:ascii="仿宋" w:eastAsia="仿宋" w:hAnsi="仿宋" w:cs="仿宋"/>
          <w:sz w:val="32"/>
          <w:szCs w:val="32"/>
        </w:rPr>
        <w:t>政府统筹、市场运作、企业负责</w:t>
      </w:r>
      <w:r>
        <w:rPr>
          <w:rFonts w:ascii="仿宋" w:eastAsia="仿宋" w:hAnsi="仿宋" w:cs="仿宋"/>
          <w:sz w:val="32"/>
          <w:szCs w:val="32"/>
        </w:rPr>
        <w:t>”</w:t>
      </w:r>
      <w:r>
        <w:rPr>
          <w:rFonts w:ascii="仿宋" w:eastAsia="仿宋" w:hAnsi="仿宋" w:cs="仿宋"/>
          <w:sz w:val="32"/>
          <w:szCs w:val="32"/>
        </w:rPr>
        <w:t>的原则，统筹规划生物质发电厂</w:t>
      </w:r>
      <w:r>
        <w:rPr>
          <w:rFonts w:ascii="仿宋" w:eastAsia="仿宋" w:hAnsi="仿宋" w:cs="仿宋" w:hint="eastAsia"/>
          <w:sz w:val="32"/>
          <w:szCs w:val="32"/>
        </w:rPr>
        <w:t>和</w:t>
      </w:r>
      <w:r>
        <w:rPr>
          <w:rFonts w:ascii="仿宋" w:eastAsia="仿宋" w:hAnsi="仿宋" w:cs="仿宋"/>
          <w:sz w:val="32"/>
          <w:szCs w:val="32"/>
        </w:rPr>
        <w:t>大型秸秆利用企业</w:t>
      </w:r>
      <w:r>
        <w:rPr>
          <w:rFonts w:ascii="仿宋" w:eastAsia="仿宋" w:hAnsi="仿宋" w:cs="仿宋" w:hint="eastAsia"/>
          <w:sz w:val="32"/>
          <w:szCs w:val="32"/>
        </w:rPr>
        <w:t>原料</w:t>
      </w:r>
      <w:r>
        <w:rPr>
          <w:rFonts w:ascii="仿宋" w:eastAsia="仿宋" w:hAnsi="仿宋" w:cs="仿宋"/>
          <w:sz w:val="32"/>
          <w:szCs w:val="32"/>
        </w:rPr>
        <w:t>供应，设定离田收储保障区</w:t>
      </w:r>
      <w:r>
        <w:rPr>
          <w:rFonts w:ascii="仿宋" w:eastAsia="仿宋" w:hAnsi="仿宋" w:cs="仿宋" w:hint="eastAsia"/>
          <w:sz w:val="32"/>
          <w:szCs w:val="32"/>
        </w:rPr>
        <w:t>，</w:t>
      </w:r>
      <w:r>
        <w:rPr>
          <w:rFonts w:ascii="仿宋" w:eastAsia="仿宋" w:hAnsi="仿宋" w:cs="仿宋"/>
          <w:sz w:val="32"/>
          <w:szCs w:val="32"/>
        </w:rPr>
        <w:t>明确大型秸秆产业化利用企业、村集体、秸秆离</w:t>
      </w:r>
      <w:r>
        <w:rPr>
          <w:rFonts w:ascii="仿宋" w:eastAsia="仿宋" w:hAnsi="仿宋" w:cs="仿宋" w:hint="eastAsia"/>
          <w:sz w:val="32"/>
          <w:szCs w:val="32"/>
        </w:rPr>
        <w:t>田</w:t>
      </w:r>
      <w:r>
        <w:rPr>
          <w:rFonts w:ascii="仿宋" w:eastAsia="仿宋" w:hAnsi="仿宋" w:cs="仿宋"/>
          <w:sz w:val="32"/>
          <w:szCs w:val="32"/>
        </w:rPr>
        <w:t>还田作业主体等多方责任，有效保障企业原料供应，确保作业主体收益和农户利益</w:t>
      </w:r>
      <w:r>
        <w:rPr>
          <w:rFonts w:ascii="仿宋" w:eastAsia="仿宋" w:hAnsi="仿宋" w:cs="仿宋" w:hint="eastAsia"/>
          <w:sz w:val="32"/>
          <w:szCs w:val="32"/>
        </w:rPr>
        <w:t>。</w:t>
      </w:r>
    </w:p>
    <w:p w:rsidR="001D66DC" w:rsidRDefault="007E683A">
      <w:pPr>
        <w:pBdr>
          <w:bottom w:val="single" w:sz="4" w:space="17" w:color="FFFFFF"/>
        </w:pBdr>
        <w:adjustRightInd w:val="0"/>
        <w:snapToGrid w:val="0"/>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bCs/>
          <w:sz w:val="32"/>
          <w:szCs w:val="32"/>
        </w:rPr>
        <w:t>（三）</w:t>
      </w:r>
      <w:r>
        <w:rPr>
          <w:rFonts w:eastAsia="楷体_GB2312" w:hint="eastAsia"/>
          <w:sz w:val="32"/>
          <w:szCs w:val="32"/>
          <w:shd w:val="clear" w:color="auto" w:fill="FFFFFF"/>
        </w:rPr>
        <w:t>加强黑土保护和</w:t>
      </w:r>
      <w:r>
        <w:rPr>
          <w:rFonts w:ascii="楷体_GB2312" w:eastAsia="楷体_GB2312" w:hAnsi="楷体_GB2312" w:cs="楷体_GB2312" w:hint="eastAsia"/>
          <w:bCs/>
          <w:sz w:val="32"/>
          <w:szCs w:val="32"/>
        </w:rPr>
        <w:t>技术支撑</w:t>
      </w:r>
      <w:r>
        <w:rPr>
          <w:rFonts w:eastAsia="楷体_GB2312" w:hint="eastAsia"/>
          <w:sz w:val="32"/>
          <w:szCs w:val="32"/>
          <w:shd w:val="clear" w:color="auto" w:fill="FFFFFF"/>
        </w:rPr>
        <w:t>。</w:t>
      </w:r>
      <w:r>
        <w:rPr>
          <w:rFonts w:ascii="仿宋" w:eastAsia="仿宋" w:hAnsi="仿宋" w:cs="仿宋" w:hint="eastAsia"/>
          <w:sz w:val="32"/>
          <w:szCs w:val="32"/>
        </w:rPr>
        <w:t>各区、县（市）政府要按照国家和省市</w:t>
      </w:r>
      <w:r>
        <w:rPr>
          <w:rFonts w:ascii="仿宋" w:eastAsia="仿宋" w:hAnsi="仿宋" w:cs="仿宋" w:hint="eastAsia"/>
          <w:sz w:val="32"/>
          <w:szCs w:val="32"/>
        </w:rPr>
        <w:t>黑土地保护利用法律法规要求</w:t>
      </w:r>
      <w:r>
        <w:rPr>
          <w:rFonts w:ascii="仿宋" w:eastAsia="仿宋" w:hAnsi="仿宋" w:cs="仿宋" w:hint="eastAsia"/>
          <w:sz w:val="32"/>
          <w:szCs w:val="32"/>
        </w:rPr>
        <w:t>，</w:t>
      </w:r>
      <w:r>
        <w:rPr>
          <w:rFonts w:ascii="仿宋" w:eastAsia="仿宋" w:hAnsi="仿宋" w:cs="仿宋" w:hint="eastAsia"/>
          <w:sz w:val="32"/>
          <w:szCs w:val="32"/>
        </w:rPr>
        <w:t>加强秸秆离田作业质量监管，严格控制离田秸秆含土量，</w:t>
      </w:r>
      <w:r>
        <w:rPr>
          <w:rFonts w:ascii="仿宋" w:eastAsia="仿宋" w:hAnsi="仿宋" w:cs="仿宋" w:hint="eastAsia"/>
          <w:sz w:val="32"/>
          <w:szCs w:val="32"/>
        </w:rPr>
        <w:t>避免对</w:t>
      </w:r>
      <w:r>
        <w:rPr>
          <w:rFonts w:ascii="仿宋" w:eastAsia="仿宋" w:hAnsi="仿宋" w:cs="仿宋" w:hint="eastAsia"/>
          <w:sz w:val="32"/>
          <w:szCs w:val="32"/>
        </w:rPr>
        <w:t>耕地表层土壤造成损害。各类秸秆加工利用主体、企业要</w:t>
      </w:r>
      <w:r>
        <w:rPr>
          <w:rFonts w:ascii="仿宋" w:eastAsia="仿宋" w:hAnsi="仿宋" w:cs="仿宋" w:hint="eastAsia"/>
          <w:sz w:val="32"/>
          <w:szCs w:val="32"/>
        </w:rPr>
        <w:t>做好</w:t>
      </w:r>
      <w:r>
        <w:rPr>
          <w:rFonts w:ascii="仿宋" w:eastAsia="仿宋" w:hAnsi="仿宋" w:cs="仿宋" w:hint="eastAsia"/>
          <w:sz w:val="32"/>
          <w:szCs w:val="32"/>
        </w:rPr>
        <w:t>加工前</w:t>
      </w:r>
      <w:r>
        <w:rPr>
          <w:rFonts w:ascii="仿宋" w:eastAsia="仿宋" w:hAnsi="仿宋" w:cs="仿宋" w:hint="eastAsia"/>
          <w:sz w:val="32"/>
          <w:szCs w:val="32"/>
        </w:rPr>
        <w:t>的</w:t>
      </w:r>
      <w:r>
        <w:rPr>
          <w:rFonts w:ascii="仿宋" w:eastAsia="仿宋" w:hAnsi="仿宋" w:cs="仿宋" w:hint="eastAsia"/>
          <w:sz w:val="32"/>
          <w:szCs w:val="32"/>
        </w:rPr>
        <w:t>筛土处理，筛下物要</w:t>
      </w:r>
      <w:r>
        <w:rPr>
          <w:rFonts w:ascii="仿宋" w:eastAsia="仿宋" w:hAnsi="仿宋" w:cs="仿宋" w:hint="eastAsia"/>
          <w:sz w:val="32"/>
          <w:szCs w:val="32"/>
        </w:rPr>
        <w:t>实行就地就近农田消纳，确保有效利用</w:t>
      </w:r>
      <w:r>
        <w:rPr>
          <w:rFonts w:ascii="仿宋" w:eastAsia="仿宋" w:hAnsi="仿宋" w:cs="仿宋" w:hint="eastAsia"/>
          <w:sz w:val="32"/>
          <w:szCs w:val="32"/>
        </w:rPr>
        <w:t>，防止黑土</w:t>
      </w:r>
      <w:r>
        <w:rPr>
          <w:rFonts w:ascii="仿宋" w:eastAsia="仿宋" w:hAnsi="仿宋" w:cs="仿宋" w:hint="eastAsia"/>
          <w:sz w:val="32"/>
          <w:szCs w:val="32"/>
        </w:rPr>
        <w:t>流失</w:t>
      </w:r>
      <w:r>
        <w:rPr>
          <w:rFonts w:ascii="仿宋" w:eastAsia="仿宋" w:hAnsi="仿宋" w:cs="仿宋" w:hint="eastAsia"/>
          <w:sz w:val="32"/>
          <w:szCs w:val="32"/>
        </w:rPr>
        <w:t>。</w:t>
      </w:r>
      <w:r>
        <w:rPr>
          <w:rFonts w:ascii="仿宋" w:eastAsia="仿宋" w:hAnsi="仿宋" w:cs="仿宋" w:hint="eastAsia"/>
          <w:sz w:val="32"/>
          <w:szCs w:val="32"/>
        </w:rPr>
        <w:t>对在秸秆离田作业含土量大</w:t>
      </w:r>
      <w:r>
        <w:rPr>
          <w:rFonts w:ascii="仿宋" w:eastAsia="仿宋" w:hAnsi="仿宋" w:cs="仿宋" w:hint="eastAsia"/>
          <w:sz w:val="32"/>
          <w:szCs w:val="32"/>
        </w:rPr>
        <w:t>造成土壤破坏</w:t>
      </w:r>
      <w:r>
        <w:rPr>
          <w:rFonts w:ascii="仿宋" w:eastAsia="仿宋" w:hAnsi="仿宋" w:cs="仿宋" w:hint="eastAsia"/>
          <w:sz w:val="32"/>
          <w:szCs w:val="32"/>
        </w:rPr>
        <w:t>的，</w:t>
      </w:r>
      <w:r>
        <w:rPr>
          <w:rFonts w:ascii="仿宋" w:eastAsia="仿宋" w:hAnsi="仿宋" w:cs="仿宋" w:hint="eastAsia"/>
          <w:sz w:val="32"/>
          <w:szCs w:val="32"/>
        </w:rPr>
        <w:t>筛下土壤存储管护和利用</w:t>
      </w:r>
      <w:r>
        <w:rPr>
          <w:rFonts w:ascii="仿宋" w:eastAsia="仿宋" w:hAnsi="仿宋" w:cs="仿宋" w:hint="eastAsia"/>
          <w:sz w:val="32"/>
          <w:szCs w:val="32"/>
        </w:rPr>
        <w:t>工作不力</w:t>
      </w:r>
      <w:r>
        <w:rPr>
          <w:rFonts w:ascii="仿宋" w:eastAsia="仿宋" w:hAnsi="仿宋" w:cs="仿宋" w:hint="eastAsia"/>
          <w:sz w:val="32"/>
          <w:szCs w:val="32"/>
        </w:rPr>
        <w:t>造成土壤流失</w:t>
      </w:r>
      <w:r>
        <w:rPr>
          <w:rFonts w:ascii="仿宋" w:eastAsia="仿宋" w:hAnsi="仿宋" w:cs="仿宋" w:hint="eastAsia"/>
          <w:sz w:val="32"/>
          <w:szCs w:val="32"/>
        </w:rPr>
        <w:t>的</w:t>
      </w:r>
      <w:r>
        <w:rPr>
          <w:rFonts w:ascii="仿宋" w:eastAsia="仿宋" w:hAnsi="仿宋" w:cs="仿宋" w:hint="eastAsia"/>
          <w:sz w:val="32"/>
          <w:szCs w:val="32"/>
        </w:rPr>
        <w:t>，按有关规定予以追究责任。</w:t>
      </w:r>
      <w:r>
        <w:rPr>
          <w:rFonts w:ascii="仿宋" w:eastAsia="仿宋" w:hAnsi="仿宋" w:cs="仿宋" w:hint="eastAsia"/>
          <w:sz w:val="32"/>
          <w:szCs w:val="32"/>
        </w:rPr>
        <w:t>要</w:t>
      </w:r>
      <w:r>
        <w:rPr>
          <w:rFonts w:ascii="仿宋" w:eastAsia="仿宋" w:hAnsi="仿宋" w:cs="仿宋" w:hint="eastAsia"/>
          <w:sz w:val="32"/>
          <w:szCs w:val="32"/>
        </w:rPr>
        <w:t>依托科研院所，加强秸秆综合利用领域成果转化和技术推广工作。各区、县（市）要以辖区两级农机、农技推广部门为平台，加强技术培训和指导，推广简便实用的秸秆综合利用技术，促进技术普及应用。</w:t>
      </w:r>
    </w:p>
    <w:p w:rsidR="001D66DC" w:rsidRDefault="007E683A">
      <w:pPr>
        <w:pBdr>
          <w:bottom w:val="single" w:sz="4" w:space="17" w:color="FFFFFF"/>
        </w:pBdr>
        <w:adjustRightInd w:val="0"/>
        <w:snapToGrid w:val="0"/>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bCs/>
          <w:sz w:val="32"/>
          <w:szCs w:val="32"/>
        </w:rPr>
        <w:t>（四）加强宣传引导。</w:t>
      </w:r>
      <w:r>
        <w:rPr>
          <w:rFonts w:ascii="仿宋" w:eastAsia="仿宋" w:hAnsi="仿宋" w:cs="仿宋" w:hint="eastAsia"/>
          <w:sz w:val="32"/>
          <w:szCs w:val="32"/>
        </w:rPr>
        <w:t>各区、县（市）及市秸秆综合利用工作推进组各成员单位要发挥好新闻媒体的舆论引导和监督作用，充分利用电视、广播、报纸、互联网、微信群等多种手段，大力宣传秸</w:t>
      </w:r>
      <w:r>
        <w:rPr>
          <w:rFonts w:ascii="仿宋" w:eastAsia="仿宋" w:hAnsi="仿宋" w:cs="仿宋" w:hint="eastAsia"/>
          <w:sz w:val="32"/>
          <w:szCs w:val="32"/>
        </w:rPr>
        <w:lastRenderedPageBreak/>
        <w:t>秆综合利用意义、省市扶持政策和各项规定，进一步提升广大农民秸秆综合利用意识，积极配合秸秆利用主体开展工作。适时</w:t>
      </w:r>
      <w:r>
        <w:rPr>
          <w:rFonts w:ascii="仿宋" w:eastAsia="仿宋" w:hAnsi="仿宋" w:cs="仿宋" w:hint="eastAsia"/>
          <w:sz w:val="32"/>
          <w:szCs w:val="32"/>
        </w:rPr>
        <w:t>举办秸秆综合利用业务培训会、产业发展现场会、展示会，不断提升各级工作人员业务水平，打造示范样板，共享秸秆综合利用成果，拓宽秸秆利用渠道，增强辐射带动效应，提升全市秸秆综合利用水平。</w:t>
      </w:r>
    </w:p>
    <w:p w:rsidR="001D66DC" w:rsidRDefault="007E683A">
      <w:pPr>
        <w:pBdr>
          <w:bottom w:val="single" w:sz="4" w:space="17" w:color="FFFFFF"/>
        </w:pBdr>
        <w:adjustRightInd w:val="0"/>
        <w:snapToGrid w:val="0"/>
        <w:spacing w:line="560" w:lineRule="exact"/>
        <w:ind w:firstLineChars="200" w:firstLine="640"/>
        <w:contextualSpacing/>
        <w:rPr>
          <w:rFonts w:ascii="仿宋" w:eastAsia="仿宋" w:hAnsi="仿宋" w:cs="仿宋"/>
          <w:sz w:val="32"/>
          <w:szCs w:val="32"/>
        </w:rPr>
      </w:pPr>
      <w:r>
        <w:rPr>
          <w:rFonts w:ascii="楷体_GB2312" w:eastAsia="楷体_GB2312" w:hAnsi="楷体_GB2312" w:cs="楷体_GB2312" w:hint="eastAsia"/>
          <w:bCs/>
          <w:sz w:val="32"/>
          <w:szCs w:val="32"/>
        </w:rPr>
        <w:t>（五）加强考核管理。</w:t>
      </w:r>
      <w:r>
        <w:rPr>
          <w:rFonts w:ascii="仿宋" w:eastAsia="仿宋" w:hAnsi="仿宋" w:cs="仿宋" w:hint="eastAsia"/>
          <w:sz w:val="32"/>
          <w:szCs w:val="32"/>
        </w:rPr>
        <w:t>将秸秆综合利用工作实施情况纳入目标考核体系，实行目标管理。市农业农村局会同市发改委、市财政局、市生态环境局、市工信局等有关部门，制定验收标准和考核办法，并对各区、县（市）秸秆综合利用工作实施情况开展重点督查和总体评价。对秸秆利用项目建设进度快、质量好、秸秆利用效果突出达到目标的予以通报表扬；对未能保质保量完成</w:t>
      </w:r>
      <w:r>
        <w:rPr>
          <w:rFonts w:ascii="仿宋" w:eastAsia="仿宋" w:hAnsi="仿宋" w:cs="仿宋" w:hint="eastAsia"/>
          <w:sz w:val="32"/>
          <w:szCs w:val="32"/>
        </w:rPr>
        <w:t>项目建设任务、秸秆利用率未达到目标，以及项目建成后闲置没有达产达效的，进行通报批评，性质严重的，要进行严肃问责。</w:t>
      </w:r>
    </w:p>
    <w:p w:rsidR="001D66DC" w:rsidRDefault="007E683A">
      <w:pPr>
        <w:pBdr>
          <w:bottom w:val="single" w:sz="4" w:space="17" w:color="FFFFFF"/>
        </w:pBd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楷体_GB2312" w:eastAsia="楷体_GB2312" w:hAnsi="楷体_GB2312" w:cs="楷体_GB2312" w:hint="eastAsia"/>
          <w:bCs/>
          <w:sz w:val="32"/>
          <w:szCs w:val="32"/>
        </w:rPr>
        <w:t>（六）加强资金管理。</w:t>
      </w:r>
      <w:r>
        <w:rPr>
          <w:rFonts w:ascii="仿宋" w:eastAsia="仿宋" w:hAnsi="仿宋" w:cs="仿宋" w:hint="eastAsia"/>
          <w:sz w:val="32"/>
          <w:szCs w:val="32"/>
          <w:shd w:val="clear" w:color="090000" w:fill="FFFFFF"/>
        </w:rPr>
        <w:t>各</w:t>
      </w:r>
      <w:r>
        <w:rPr>
          <w:rFonts w:ascii="仿宋" w:eastAsia="仿宋" w:hAnsi="仿宋" w:cs="仿宋" w:hint="eastAsia"/>
          <w:sz w:val="32"/>
          <w:szCs w:val="32"/>
          <w:shd w:val="clear" w:color="090000" w:fill="FFFFFF"/>
        </w:rPr>
        <w:t>区、县（市）</w:t>
      </w:r>
      <w:r>
        <w:rPr>
          <w:rFonts w:ascii="仿宋" w:eastAsia="仿宋" w:hAnsi="仿宋" w:cs="仿宋" w:hint="eastAsia"/>
          <w:sz w:val="32"/>
          <w:szCs w:val="32"/>
          <w:shd w:val="clear" w:color="090000" w:fill="FFFFFF"/>
        </w:rPr>
        <w:t>要</w:t>
      </w:r>
      <w:r>
        <w:rPr>
          <w:rFonts w:ascii="仿宋" w:eastAsia="仿宋" w:hAnsi="仿宋" w:cs="仿宋" w:hint="eastAsia"/>
          <w:sz w:val="32"/>
          <w:szCs w:val="32"/>
          <w:shd w:val="clear" w:color="090000" w:fill="FFFFFF"/>
        </w:rPr>
        <w:t>做</w:t>
      </w:r>
      <w:r>
        <w:rPr>
          <w:rFonts w:ascii="仿宋" w:eastAsia="仿宋" w:hAnsi="仿宋" w:cs="仿宋" w:hint="eastAsia"/>
          <w:sz w:val="32"/>
          <w:szCs w:val="32"/>
          <w:shd w:val="clear" w:color="090000" w:fill="FFFFFF"/>
        </w:rPr>
        <w:t>好</w:t>
      </w:r>
      <w:r>
        <w:rPr>
          <w:rFonts w:ascii="仿宋" w:eastAsia="仿宋" w:hAnsi="仿宋" w:cs="仿宋" w:hint="eastAsia"/>
          <w:sz w:val="32"/>
          <w:szCs w:val="32"/>
          <w:shd w:val="clear" w:color="090000" w:fill="FFFFFF"/>
        </w:rPr>
        <w:t>省市</w:t>
      </w:r>
      <w:r>
        <w:rPr>
          <w:rFonts w:ascii="仿宋" w:eastAsia="仿宋" w:hAnsi="仿宋" w:cs="仿宋" w:hint="eastAsia"/>
          <w:sz w:val="32"/>
          <w:szCs w:val="32"/>
          <w:shd w:val="clear" w:color="090000" w:fill="FFFFFF"/>
        </w:rPr>
        <w:t>现行相关支持政策的衔接，不得重复享受相关补助。要充分发挥政府投资撬动作用，吸引社会资金投入秸秆综合利用领域，提高资金使用效益。</w:t>
      </w:r>
      <w:r>
        <w:rPr>
          <w:rFonts w:ascii="仿宋" w:eastAsia="仿宋" w:hAnsi="仿宋" w:cs="仿宋" w:hint="eastAsia"/>
          <w:sz w:val="32"/>
          <w:szCs w:val="32"/>
          <w:shd w:val="clear" w:color="090000" w:fill="FFFFFF"/>
        </w:rPr>
        <w:t>要</w:t>
      </w:r>
      <w:r>
        <w:rPr>
          <w:rFonts w:ascii="仿宋" w:eastAsia="仿宋" w:hAnsi="仿宋" w:cs="仿宋" w:hint="eastAsia"/>
          <w:sz w:val="32"/>
          <w:szCs w:val="32"/>
          <w:shd w:val="clear" w:color="090000" w:fill="FFFFFF"/>
        </w:rPr>
        <w:t>按照财政事权与支出责任相适应的原则，承担本级相应支出责任，统筹整合相关渠道资金，有效保障秸秆综合利用工作。</w:t>
      </w:r>
      <w:r>
        <w:rPr>
          <w:rFonts w:ascii="仿宋" w:eastAsia="仿宋" w:hAnsi="仿宋" w:cs="仿宋" w:hint="eastAsia"/>
          <w:sz w:val="32"/>
          <w:szCs w:val="32"/>
          <w:shd w:val="clear" w:color="auto" w:fill="FFFFFF"/>
        </w:rPr>
        <w:t>要切实提高资金监管水平，提倡鼓励引入第三方服务监管等方式，加强预算绩效管理。加大资金管理与使用问责力度，防止出现资金管理不规范、使用效率低下、资金滞留沉淀等问题。对虚报冒领、挤占挪用、闲置浪费补贴资金等</w:t>
      </w:r>
      <w:r>
        <w:rPr>
          <w:rFonts w:ascii="仿宋" w:eastAsia="仿宋" w:hAnsi="仿宋" w:cs="仿宋" w:hint="eastAsia"/>
          <w:sz w:val="32"/>
          <w:szCs w:val="32"/>
          <w:shd w:val="clear" w:color="090000" w:fill="FFFFFF"/>
        </w:rPr>
        <w:t>违规违纪行为</w:t>
      </w:r>
      <w:r>
        <w:rPr>
          <w:rFonts w:ascii="仿宋" w:eastAsia="仿宋" w:hAnsi="仿宋" w:cs="仿宋" w:hint="eastAsia"/>
          <w:sz w:val="32"/>
          <w:szCs w:val="32"/>
          <w:shd w:val="clear" w:color="auto" w:fill="FFFFFF"/>
        </w:rPr>
        <w:t>，严格按照有关法律法规</w:t>
      </w:r>
      <w:r>
        <w:rPr>
          <w:rFonts w:ascii="仿宋" w:eastAsia="仿宋" w:hAnsi="仿宋" w:cs="仿宋" w:hint="eastAsia"/>
          <w:sz w:val="32"/>
          <w:szCs w:val="32"/>
          <w:shd w:val="clear" w:color="auto" w:fill="FFFFFF"/>
        </w:rPr>
        <w:t>进行</w:t>
      </w:r>
      <w:r>
        <w:rPr>
          <w:rFonts w:ascii="仿宋" w:eastAsia="仿宋" w:hAnsi="仿宋" w:cs="仿宋" w:hint="eastAsia"/>
          <w:sz w:val="32"/>
          <w:szCs w:val="32"/>
          <w:shd w:val="clear" w:color="auto" w:fill="FFFFFF"/>
        </w:rPr>
        <w:t>处理</w:t>
      </w:r>
      <w:r>
        <w:rPr>
          <w:rFonts w:ascii="仿宋" w:eastAsia="仿宋" w:hAnsi="仿宋" w:cs="仿宋" w:hint="eastAsia"/>
          <w:sz w:val="32"/>
          <w:szCs w:val="32"/>
          <w:shd w:val="clear" w:color="auto" w:fill="FFFFFF"/>
        </w:rPr>
        <w:t>和</w:t>
      </w:r>
      <w:r>
        <w:rPr>
          <w:rFonts w:ascii="仿宋" w:eastAsia="仿宋" w:hAnsi="仿宋" w:cs="仿宋" w:hint="eastAsia"/>
          <w:sz w:val="32"/>
          <w:szCs w:val="32"/>
          <w:shd w:val="clear" w:color="auto" w:fill="FFFFFF"/>
        </w:rPr>
        <w:t>追责问责，确保资金运行安全。</w:t>
      </w:r>
    </w:p>
    <w:p w:rsidR="001D66DC" w:rsidRDefault="007E683A">
      <w:pPr>
        <w:textAlignment w:val="baseline"/>
        <w:rPr>
          <w:rFonts w:ascii="黑体" w:eastAsia="黑体" w:hAnsi="黑体" w:cs="黑体"/>
          <w:sz w:val="32"/>
          <w:szCs w:val="32"/>
        </w:rPr>
      </w:pPr>
      <w:r>
        <w:rPr>
          <w:rFonts w:ascii="仿宋" w:eastAsia="仿宋" w:hAnsi="仿宋" w:hint="eastAsia"/>
          <w:sz w:val="32"/>
          <w:szCs w:val="32"/>
        </w:rPr>
        <w:t xml:space="preserve">  </w:t>
      </w:r>
    </w:p>
    <w:p w:rsidR="001D66DC" w:rsidRDefault="001D66DC"/>
    <w:sectPr w:rsidR="001D66DC">
      <w:headerReference w:type="default" r:id="rId8"/>
      <w:footerReference w:type="default" r:id="rId9"/>
      <w:pgSz w:w="11906" w:h="16838"/>
      <w:pgMar w:top="1417" w:right="1417" w:bottom="1134" w:left="1134" w:header="851" w:footer="992" w:gutter="0"/>
      <w:pgNumType w:fmt="numberInDash"/>
      <w:cols w:space="0"/>
      <w:docGrid w:type="lines" w:linePitch="3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3A" w:rsidRDefault="007E683A">
      <w:r>
        <w:separator/>
      </w:r>
    </w:p>
  </w:endnote>
  <w:endnote w:type="continuationSeparator" w:id="0">
    <w:p w:rsidR="007E683A" w:rsidRDefault="007E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DC" w:rsidRDefault="007E683A">
    <w:pPr>
      <w:pStyle w:val="a5"/>
    </w:pPr>
    <w:r>
      <w:rPr>
        <w:noProof/>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D66DC" w:rsidRDefault="007E68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574A">
                            <w:rPr>
                              <w:noProof/>
                              <w:sz w:val="18"/>
                            </w:rPr>
                            <w:t>- 2 -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930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K8HQIAABUEAAAOAAAAZHJzL2Uyb0RvYy54bWysU82O0zAQviPxDpbvNGnRrqqq6arsqgip&#10;YlcqiLPrOE0k/8l2m5QHgDfgxIU7z9Xn2M9O00W7nBAXe+wZf5755pv5TackOQjnG6MLOh7llAjN&#10;TdnoXUE/f1q9mVLiA9Mlk0aLgh6FpzeL16/mrZ2JiamNLIUjANF+1tqC1iHYWZZ5XgvF/MhYoeGs&#10;jFMs4Oh2WelYC3Qls0meX2etcaV1hgvvcXvXO+ki4VeV4OG+qrwIRBYUuYW0urRu45ot5my2c8zW&#10;DT+nwf4hC8UajU8vUHcsMLJ3zQso1XBnvKnCiBuVmapquEg1oJpx/qyaTc2sSLWAHG8vNPn/B8s/&#10;Hh4cacqCXlGimUKLTj++n37+Pv36RiaRntb6GaI2FnGhe2c6tHm497iMVXeVU3FHPQR+EH28kCu6&#10;QHh8NJ1MpzlcHL7hAPzs6bl1PrwXRpFoFNShe4lUdlj70IcOIfE3bVaNlKmDUpO2oNdvr/L04OIB&#10;uNQxViQtnGFiSX3q0QrdtjvXuTXlEWU60+vEW75qkMqa+fDAHISB9CH2cI+lkgZfmrNFSW3c17/d&#10;x3j0C15KWgitoBqTQIn8oNHHqMnBcIOxHQy9V7cGyh1jiCxPJh64IAezckZ9wQQs4x9wMc3xU0HD&#10;YN6GXuyYIC6WyxQE5VkW1npjeYSO9Hi73AfQmViOpPRMoDvxAO2lPp3nJIr7z3OKeprmxSM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xCDK8HQIAABUEAAAOAAAAAAAAAAAAAAAAAC4CAABkcnMvZTJvRG9jLnhtbFBLAQItABQABgAI&#10;AAAAIQBxqtG51wAAAAUBAAAPAAAAAAAAAAAAAAAAAHcEAABkcnMvZG93bnJldi54bWxQSwUGAAAA&#10;AAQABADzAAAAewUAAAAA&#10;" filled="f" stroked="f" strokeweight=".5pt">
              <v:textbox style="mso-fit-shape-to-text:t" inset="0,0,0,0">
                <w:txbxContent>
                  <w:p w:rsidR="001D66DC" w:rsidRDefault="007E68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574A">
                      <w:rPr>
                        <w:noProof/>
                        <w:sz w:val="18"/>
                      </w:rPr>
                      <w:t>- 2 -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3A" w:rsidRDefault="007E683A">
      <w:r>
        <w:separator/>
      </w:r>
    </w:p>
  </w:footnote>
  <w:footnote w:type="continuationSeparator" w:id="0">
    <w:p w:rsidR="007E683A" w:rsidRDefault="007E6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DC" w:rsidRDefault="001D66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EC243A"/>
    <w:rsid w:val="001D66DC"/>
    <w:rsid w:val="007E683A"/>
    <w:rsid w:val="00B3574A"/>
    <w:rsid w:val="00F331A2"/>
    <w:rsid w:val="1A01757D"/>
    <w:rsid w:val="21511D0C"/>
    <w:rsid w:val="28FD0ADA"/>
    <w:rsid w:val="370A4C3E"/>
    <w:rsid w:val="473A1913"/>
    <w:rsid w:val="4881021E"/>
    <w:rsid w:val="488D03C6"/>
    <w:rsid w:val="5DB479FB"/>
    <w:rsid w:val="6B267E31"/>
    <w:rsid w:val="6FEC2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6892A"/>
  <w15:docId w15:val="{8F91BE71-2A7E-40B1-9982-DC7BD4B6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szCs w:val="20"/>
    </w:rPr>
  </w:style>
  <w:style w:type="paragraph" w:styleId="a4">
    <w:name w:val="Message Header"/>
    <w:basedOn w:val="a"/>
    <w:next w:val="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2">
    <w:name w:val="Body Text Indent 2"/>
    <w:basedOn w:val="a"/>
    <w:next w:val="a"/>
    <w:pPr>
      <w:tabs>
        <w:tab w:val="left" w:pos="420"/>
      </w:tabs>
      <w:spacing w:line="480" w:lineRule="auto"/>
      <w:ind w:leftChars="200" w:left="200"/>
    </w:pPr>
  </w:style>
  <w:style w:type="paragraph" w:styleId="a5">
    <w:name w:val="footer"/>
    <w:basedOn w:val="a"/>
    <w:pPr>
      <w:tabs>
        <w:tab w:val="center" w:pos="4153"/>
        <w:tab w:val="right" w:pos="8306"/>
      </w:tabs>
      <w:snapToGrid w:val="0"/>
      <w:jc w:val="left"/>
    </w:pPr>
    <w:rPr>
      <w:sz w:val="18"/>
      <w:szCs w:val="18"/>
    </w:rPr>
  </w:style>
  <w:style w:type="character" w:customStyle="1" w:styleId="NormalCharacter">
    <w:name w:val="NormalCharacter"/>
    <w:qFormat/>
  </w:style>
  <w:style w:type="paragraph" w:customStyle="1" w:styleId="1">
    <w:name w:val="普通(网站)1"/>
    <w:basedOn w:val="a"/>
    <w:qFormat/>
    <w:rPr>
      <w:sz w:val="24"/>
    </w:rPr>
  </w:style>
  <w:style w:type="character" w:styleId="a6">
    <w:name w:val="Hyperlink"/>
    <w:basedOn w:val="a1"/>
    <w:rsid w:val="00B35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xgk.harbin.gov.cn/art/2022/11/14/art_11337_131448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801</Words>
  <Characters>4572</Characters>
  <Application>Microsoft Office Word</Application>
  <DocSecurity>0</DocSecurity>
  <Lines>38</Lines>
  <Paragraphs>10</Paragraphs>
  <ScaleCrop>false</ScaleCrop>
  <Company>微软中国</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cp:revision>
  <cp:lastPrinted>2022-10-28T01:21:00Z</cp:lastPrinted>
  <dcterms:created xsi:type="dcterms:W3CDTF">2022-11-16T18:06:00Z</dcterms:created>
  <dcterms:modified xsi:type="dcterms:W3CDTF">2022-11-16T18:06:00Z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