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2E" w:rsidRDefault="00C44A2E" w:rsidP="00C44A2E">
      <w:hyperlink r:id="rId8" w:history="1">
        <w:r w:rsidRPr="00617C5F">
          <w:rPr>
            <w:rStyle w:val="a7"/>
          </w:rPr>
          <w:t>http://www.lyls.gov.cn/info/2331/212836.htm</w:t>
        </w:r>
      </w:hyperlink>
    </w:p>
    <w:p w:rsidR="00C44A2E" w:rsidRPr="00C44A2E" w:rsidRDefault="00C44A2E" w:rsidP="00C44A2E">
      <w:pPr>
        <w:pStyle w:val="2"/>
        <w:ind w:left="420"/>
        <w:rPr>
          <w:rFonts w:hint="eastAsia"/>
        </w:rPr>
      </w:pPr>
    </w:p>
    <w:p w:rsidR="00C44A2E" w:rsidRDefault="00C44A2E" w:rsidP="00C44A2E">
      <w:pPr>
        <w:rPr>
          <w:rFonts w:hint="eastAsia"/>
        </w:rPr>
      </w:pPr>
      <w:r>
        <w:rPr>
          <w:rFonts w:hint="eastAsia"/>
        </w:rPr>
        <w:t>炉具网讯：近日，山东省临沂市兰山区人民政府办公室关于印发《兰山区城区重点区域清洁取暖暨散煤替代实施方案》的通知指出，持续推进清洁取暖煤改暖、煤改气，今年散煤替代</w:t>
      </w:r>
      <w:r>
        <w:rPr>
          <w:rFonts w:hint="eastAsia"/>
        </w:rPr>
        <w:t>8856</w:t>
      </w:r>
      <w:r>
        <w:rPr>
          <w:rFonts w:hint="eastAsia"/>
        </w:rPr>
        <w:t>户。因地制宜，科学选择清洁取暖方式，积极推广集中供暖，坚持宜气则气、宜电则电、宜可再生能源则可再生能源，多能互补，坚持集中供暖与分散取暖相结合清洁取暖。以居民安全取暖过冬为前提，持续采取煤改暖、煤改气等低排放、低能耗的清洁能源替代取暖方式，</w:t>
      </w:r>
      <w:r>
        <w:rPr>
          <w:rFonts w:hint="eastAsia"/>
        </w:rPr>
        <w:t>2022</w:t>
      </w:r>
      <w:r>
        <w:rPr>
          <w:rFonts w:hint="eastAsia"/>
        </w:rPr>
        <w:t>年清洁取暖散煤替代（禁燃区Ⅲ类、兰山街道、银雀山街道和金雀山街道辖区重点区域周边</w:t>
      </w:r>
      <w:r>
        <w:rPr>
          <w:rFonts w:hint="eastAsia"/>
        </w:rPr>
        <w:t>1</w:t>
      </w:r>
      <w:r>
        <w:rPr>
          <w:rFonts w:hint="eastAsia"/>
        </w:rPr>
        <w:t>公里内区域）共计</w:t>
      </w:r>
      <w:r>
        <w:rPr>
          <w:rFonts w:hint="eastAsia"/>
        </w:rPr>
        <w:t>8856</w:t>
      </w:r>
      <w:r>
        <w:rPr>
          <w:rFonts w:hint="eastAsia"/>
        </w:rPr>
        <w:t>户，其中集中供暖</w:t>
      </w:r>
      <w:r>
        <w:rPr>
          <w:rFonts w:hint="eastAsia"/>
        </w:rPr>
        <w:t>750</w:t>
      </w:r>
      <w:r>
        <w:rPr>
          <w:rFonts w:hint="eastAsia"/>
        </w:rPr>
        <w:t>户、煤改气</w:t>
      </w:r>
      <w:r>
        <w:rPr>
          <w:rFonts w:hint="eastAsia"/>
        </w:rPr>
        <w:t>8106</w:t>
      </w:r>
      <w:r>
        <w:rPr>
          <w:rFonts w:hint="eastAsia"/>
        </w:rPr>
        <w:t>户；</w:t>
      </w:r>
      <w:r>
        <w:rPr>
          <w:rFonts w:hint="eastAsia"/>
        </w:rPr>
        <w:t>2023</w:t>
      </w:r>
      <w:r>
        <w:rPr>
          <w:rFonts w:hint="eastAsia"/>
        </w:rPr>
        <w:t>年清洁取暖散煤替代（禁燃区Ⅱ类和</w:t>
      </w:r>
      <w:r>
        <w:rPr>
          <w:rFonts w:hint="eastAsia"/>
        </w:rPr>
        <w:t>4</w:t>
      </w:r>
      <w:r>
        <w:rPr>
          <w:rFonts w:hint="eastAsia"/>
        </w:rPr>
        <w:t>个重点区域周边</w:t>
      </w:r>
      <w:r>
        <w:rPr>
          <w:rFonts w:hint="eastAsia"/>
        </w:rPr>
        <w:t>1</w:t>
      </w:r>
      <w:r>
        <w:rPr>
          <w:rFonts w:hint="eastAsia"/>
        </w:rPr>
        <w:t>—</w:t>
      </w:r>
      <w:r>
        <w:rPr>
          <w:rFonts w:hint="eastAsia"/>
        </w:rPr>
        <w:t>3</w:t>
      </w:r>
      <w:r>
        <w:rPr>
          <w:rFonts w:hint="eastAsia"/>
        </w:rPr>
        <w:t>公里内区域）共计</w:t>
      </w:r>
      <w:r>
        <w:rPr>
          <w:rFonts w:hint="eastAsia"/>
        </w:rPr>
        <w:t>13125</w:t>
      </w:r>
      <w:r>
        <w:rPr>
          <w:rFonts w:hint="eastAsia"/>
        </w:rPr>
        <w:t>户，其中集中供暖</w:t>
      </w:r>
      <w:r>
        <w:rPr>
          <w:rFonts w:hint="eastAsia"/>
        </w:rPr>
        <w:t>2205</w:t>
      </w:r>
      <w:r>
        <w:rPr>
          <w:rFonts w:hint="eastAsia"/>
        </w:rPr>
        <w:t>户、煤改气</w:t>
      </w:r>
      <w:r>
        <w:rPr>
          <w:rFonts w:hint="eastAsia"/>
        </w:rPr>
        <w:t>10920</w:t>
      </w:r>
      <w:r>
        <w:rPr>
          <w:rFonts w:hint="eastAsia"/>
        </w:rPr>
        <w:t>户。</w:t>
      </w:r>
    </w:p>
    <w:p w:rsidR="00C44A2E" w:rsidRDefault="00C44A2E" w:rsidP="00C44A2E"/>
    <w:p w:rsidR="00C44A2E" w:rsidRPr="00C44A2E" w:rsidRDefault="00C44A2E" w:rsidP="00C44A2E">
      <w:pPr>
        <w:jc w:val="center"/>
        <w:rPr>
          <w:rFonts w:hint="eastAsia"/>
          <w:b/>
        </w:rPr>
      </w:pPr>
      <w:r w:rsidRPr="00C44A2E">
        <w:rPr>
          <w:rFonts w:hint="eastAsia"/>
          <w:b/>
        </w:rPr>
        <w:t>关于印发《兰山区城区重点区域清洁取暖暨散煤替代实施方案》的通知</w:t>
      </w:r>
    </w:p>
    <w:p w:rsidR="00C44A2E" w:rsidRDefault="00C44A2E" w:rsidP="00C44A2E">
      <w:pPr>
        <w:jc w:val="center"/>
        <w:rPr>
          <w:rFonts w:hint="eastAsia"/>
        </w:rPr>
      </w:pPr>
      <w:r>
        <w:rPr>
          <w:rFonts w:hint="eastAsia"/>
        </w:rPr>
        <w:t>临兰政办发〔</w:t>
      </w:r>
      <w:r>
        <w:rPr>
          <w:rFonts w:hint="eastAsia"/>
        </w:rPr>
        <w:t>2022</w:t>
      </w:r>
      <w:r>
        <w:rPr>
          <w:rFonts w:hint="eastAsia"/>
        </w:rPr>
        <w:t>〕</w:t>
      </w:r>
      <w:r>
        <w:rPr>
          <w:rFonts w:hint="eastAsia"/>
        </w:rPr>
        <w:t>12</w:t>
      </w:r>
      <w:r>
        <w:rPr>
          <w:rFonts w:hint="eastAsia"/>
        </w:rPr>
        <w:t>号</w:t>
      </w:r>
    </w:p>
    <w:p w:rsidR="00C44A2E" w:rsidRDefault="00C44A2E" w:rsidP="00C44A2E"/>
    <w:p w:rsidR="00C44A2E" w:rsidRDefault="00C44A2E" w:rsidP="00C44A2E">
      <w:pPr>
        <w:rPr>
          <w:rFonts w:hint="eastAsia"/>
        </w:rPr>
      </w:pPr>
      <w:r>
        <w:rPr>
          <w:rFonts w:hint="eastAsia"/>
        </w:rPr>
        <w:t>各镇人民政府、街道办事处，区政府有关部门、单位，兰山商城管委会，兰山经济开发区管委会：</w:t>
      </w:r>
    </w:p>
    <w:p w:rsidR="00C44A2E" w:rsidRDefault="00C44A2E" w:rsidP="00C44A2E"/>
    <w:p w:rsidR="00C44A2E" w:rsidRDefault="00C44A2E" w:rsidP="00C44A2E">
      <w:pPr>
        <w:rPr>
          <w:rFonts w:hint="eastAsia"/>
        </w:rPr>
      </w:pPr>
      <w:r>
        <w:rPr>
          <w:rFonts w:hint="eastAsia"/>
        </w:rPr>
        <w:t>现将《兰山区城区重点区域清洁取暖暨散煤替代实施方案》印发给你们，请认真抓好贯彻落实。</w:t>
      </w:r>
    </w:p>
    <w:p w:rsidR="00C44A2E" w:rsidRDefault="00C44A2E" w:rsidP="00C44A2E"/>
    <w:p w:rsidR="00C44A2E" w:rsidRDefault="00C44A2E" w:rsidP="00C44A2E">
      <w:pPr>
        <w:jc w:val="right"/>
        <w:rPr>
          <w:rFonts w:hint="eastAsia"/>
        </w:rPr>
      </w:pPr>
      <w:r>
        <w:rPr>
          <w:rFonts w:hint="eastAsia"/>
        </w:rPr>
        <w:t>临沂市兰山区人民政府办公室</w:t>
      </w:r>
    </w:p>
    <w:p w:rsidR="00C44A2E" w:rsidRDefault="00C44A2E" w:rsidP="00C44A2E">
      <w:pPr>
        <w:jc w:val="right"/>
        <w:rPr>
          <w:rFonts w:hint="eastAsia"/>
        </w:rPr>
      </w:pPr>
      <w:r>
        <w:rPr>
          <w:rFonts w:hint="eastAsia"/>
        </w:rPr>
        <w:t>2022</w:t>
      </w:r>
      <w:r>
        <w:rPr>
          <w:rFonts w:hint="eastAsia"/>
        </w:rPr>
        <w:t>年</w:t>
      </w:r>
      <w:r>
        <w:rPr>
          <w:rFonts w:hint="eastAsia"/>
        </w:rPr>
        <w:t>9</w:t>
      </w:r>
      <w:r>
        <w:rPr>
          <w:rFonts w:hint="eastAsia"/>
        </w:rPr>
        <w:t>月</w:t>
      </w:r>
      <w:r>
        <w:rPr>
          <w:rFonts w:hint="eastAsia"/>
        </w:rPr>
        <w:t>9</w:t>
      </w:r>
      <w:r>
        <w:rPr>
          <w:rFonts w:hint="eastAsia"/>
        </w:rPr>
        <w:t>日</w:t>
      </w:r>
    </w:p>
    <w:p w:rsidR="00C44A2E" w:rsidRDefault="00C44A2E" w:rsidP="00C44A2E"/>
    <w:p w:rsidR="00C44A2E" w:rsidRDefault="00C44A2E" w:rsidP="00C44A2E">
      <w:pPr>
        <w:rPr>
          <w:rFonts w:hint="eastAsia"/>
        </w:rPr>
      </w:pPr>
      <w:r>
        <w:rPr>
          <w:rFonts w:hint="eastAsia"/>
        </w:rPr>
        <w:t>（此件公开发布）</w:t>
      </w:r>
    </w:p>
    <w:p w:rsidR="00C44A2E" w:rsidRDefault="00C44A2E" w:rsidP="00C44A2E"/>
    <w:p w:rsidR="00C44A2E" w:rsidRPr="00C44A2E" w:rsidRDefault="00C44A2E" w:rsidP="00C44A2E">
      <w:pPr>
        <w:jc w:val="center"/>
        <w:rPr>
          <w:rFonts w:hint="eastAsia"/>
          <w:b/>
        </w:rPr>
      </w:pPr>
      <w:bookmarkStart w:id="0" w:name="_GoBack"/>
      <w:r w:rsidRPr="00C44A2E">
        <w:rPr>
          <w:rFonts w:hint="eastAsia"/>
          <w:b/>
        </w:rPr>
        <w:t>兰山区城区重点区域清洁取暖暨散煤替代实施方案</w:t>
      </w:r>
    </w:p>
    <w:bookmarkEnd w:id="0"/>
    <w:p w:rsidR="00C44A2E" w:rsidRDefault="00C44A2E" w:rsidP="00C44A2E"/>
    <w:p w:rsidR="00C44A2E" w:rsidRDefault="00C44A2E" w:rsidP="00C44A2E">
      <w:pPr>
        <w:rPr>
          <w:rFonts w:hint="eastAsia"/>
        </w:rPr>
      </w:pPr>
      <w:r>
        <w:rPr>
          <w:rFonts w:hint="eastAsia"/>
        </w:rPr>
        <w:t>为进一步提升兰山区城区重点区域清洁取暖暨散煤替代工作深度，大力弘扬“严真细实快”的作风，认真落实市区领导对抓好散煤污染治理工作批示要求，持续助力打赢蓝天保卫战，结合全区散煤污染治理工作情况，特制定如下实施方案。</w:t>
      </w:r>
    </w:p>
    <w:p w:rsidR="00C44A2E" w:rsidRDefault="00C44A2E" w:rsidP="00C44A2E"/>
    <w:p w:rsidR="00C44A2E" w:rsidRDefault="00C44A2E" w:rsidP="00C44A2E">
      <w:pPr>
        <w:rPr>
          <w:rFonts w:hint="eastAsia"/>
        </w:rPr>
      </w:pPr>
      <w:r>
        <w:rPr>
          <w:rFonts w:hint="eastAsia"/>
        </w:rPr>
        <w:t>一、工作要求</w:t>
      </w:r>
    </w:p>
    <w:p w:rsidR="00C44A2E" w:rsidRDefault="00C44A2E" w:rsidP="00C44A2E"/>
    <w:p w:rsidR="00C44A2E" w:rsidRDefault="00C44A2E" w:rsidP="00C44A2E">
      <w:pPr>
        <w:rPr>
          <w:rFonts w:hint="eastAsia"/>
        </w:rPr>
      </w:pPr>
      <w:r>
        <w:rPr>
          <w:rFonts w:hint="eastAsia"/>
        </w:rPr>
        <w:t>依据临沂市人民政府办公室关于印发《散煤治理职责任务分工》的通知（临政办字〔</w:t>
      </w:r>
      <w:r>
        <w:rPr>
          <w:rFonts w:hint="eastAsia"/>
        </w:rPr>
        <w:t>2022</w:t>
      </w:r>
      <w:r>
        <w:rPr>
          <w:rFonts w:hint="eastAsia"/>
        </w:rPr>
        <w:t>〕</w:t>
      </w:r>
      <w:r>
        <w:rPr>
          <w:rFonts w:hint="eastAsia"/>
        </w:rPr>
        <w:t>34</w:t>
      </w:r>
      <w:r>
        <w:rPr>
          <w:rFonts w:hint="eastAsia"/>
        </w:rPr>
        <w:t>号），区住建局牵头负责推进城区清洁取暖暨散煤替代工作，区直其他相关部门按照职责分工，合力推动散煤污染治理工作，各街道办事处树牢主体责任，对本辖区内清洁取暖暨散煤替代工作负总责，进一步完善散煤污染治理工作体系，按照属地管理、分级负责原则，健全区镇村三级网格化监管体系，禁止高硫、高灰劣质煤炭销售使用，积极引导鼓励城区重点区域（具体见下）群众使用清洁方式取暖，扎实细致做好全区散煤替代工作。</w:t>
      </w:r>
    </w:p>
    <w:p w:rsidR="00C44A2E" w:rsidRDefault="00C44A2E" w:rsidP="00C44A2E"/>
    <w:p w:rsidR="00C44A2E" w:rsidRDefault="00C44A2E" w:rsidP="00C44A2E">
      <w:pPr>
        <w:rPr>
          <w:rFonts w:hint="eastAsia"/>
        </w:rPr>
      </w:pPr>
      <w:r>
        <w:rPr>
          <w:rFonts w:hint="eastAsia"/>
        </w:rPr>
        <w:t>二、工作范围</w:t>
      </w:r>
    </w:p>
    <w:p w:rsidR="00C44A2E" w:rsidRDefault="00C44A2E" w:rsidP="00C44A2E"/>
    <w:p w:rsidR="00C44A2E" w:rsidRDefault="00C44A2E" w:rsidP="00C44A2E">
      <w:pPr>
        <w:rPr>
          <w:rFonts w:hint="eastAsia"/>
        </w:rPr>
      </w:pPr>
      <w:r>
        <w:rPr>
          <w:rFonts w:hint="eastAsia"/>
        </w:rPr>
        <w:t>（一）明确城区重点区域煤改工作原则。（</w:t>
      </w:r>
      <w:r>
        <w:rPr>
          <w:rFonts w:hint="eastAsia"/>
        </w:rPr>
        <w:t>1</w:t>
      </w:r>
      <w:r>
        <w:rPr>
          <w:rFonts w:hint="eastAsia"/>
        </w:rPr>
        <w:t>）按照“属地主导、市场运作、政策扶持、疏堵结合”的原则</w:t>
      </w:r>
      <w:r>
        <w:rPr>
          <w:rFonts w:hint="eastAsia"/>
        </w:rPr>
        <w:t>,</w:t>
      </w:r>
      <w:r>
        <w:rPr>
          <w:rFonts w:hint="eastAsia"/>
        </w:rPr>
        <w:t>因地制宜，科学选择清洁取暖方式，积极推广集中供暖</w:t>
      </w:r>
      <w:r>
        <w:rPr>
          <w:rFonts w:hint="eastAsia"/>
        </w:rPr>
        <w:t>,</w:t>
      </w:r>
      <w:r>
        <w:rPr>
          <w:rFonts w:hint="eastAsia"/>
        </w:rPr>
        <w:t>坚持宜气则气、宜电则电、宜可再生能源则可再生能源，多能互补，坚持集中供暖与分散取暖相结合。（</w:t>
      </w:r>
      <w:r>
        <w:rPr>
          <w:rFonts w:hint="eastAsia"/>
        </w:rPr>
        <w:t>2</w:t>
      </w:r>
      <w:r>
        <w:rPr>
          <w:rFonts w:hint="eastAsia"/>
        </w:rPr>
        <w:t>）坚持“梯次推进、先急后缓、总结经验、提升成效”的工作路径，</w:t>
      </w:r>
      <w:r>
        <w:rPr>
          <w:rFonts w:hint="eastAsia"/>
        </w:rPr>
        <w:t>2022</w:t>
      </w:r>
      <w:r>
        <w:rPr>
          <w:rFonts w:hint="eastAsia"/>
        </w:rPr>
        <w:t>年率先攻坚完成兰山街道、银雀山街道、金雀山街道</w:t>
      </w:r>
      <w:r>
        <w:rPr>
          <w:rFonts w:hint="eastAsia"/>
        </w:rPr>
        <w:t>3</w:t>
      </w:r>
      <w:r>
        <w:rPr>
          <w:rFonts w:hint="eastAsia"/>
        </w:rPr>
        <w:t>个办事处高污染燃料禁燃区Ⅲ类区域和辖区内重点区域</w:t>
      </w:r>
      <w:r>
        <w:rPr>
          <w:rFonts w:hint="eastAsia"/>
        </w:rPr>
        <w:t>1</w:t>
      </w:r>
      <w:r>
        <w:rPr>
          <w:rFonts w:hint="eastAsia"/>
        </w:rPr>
        <w:t>公里内清洁取暖工作；</w:t>
      </w:r>
      <w:r>
        <w:rPr>
          <w:rFonts w:hint="eastAsia"/>
        </w:rPr>
        <w:t>2023</w:t>
      </w:r>
      <w:r>
        <w:rPr>
          <w:rFonts w:hint="eastAsia"/>
        </w:rPr>
        <w:t>年总结工作经验，强化推进措施，协同发力、主动作为，高效攻坚完成高污染燃料禁燃区Ⅱ类和城区</w:t>
      </w:r>
      <w:r>
        <w:rPr>
          <w:rFonts w:hint="eastAsia"/>
        </w:rPr>
        <w:t>4</w:t>
      </w:r>
      <w:r>
        <w:rPr>
          <w:rFonts w:hint="eastAsia"/>
        </w:rPr>
        <w:t>个重点区域周边</w:t>
      </w:r>
      <w:r>
        <w:rPr>
          <w:rFonts w:hint="eastAsia"/>
        </w:rPr>
        <w:t>1</w:t>
      </w:r>
      <w:r>
        <w:rPr>
          <w:rFonts w:hint="eastAsia"/>
        </w:rPr>
        <w:t>—</w:t>
      </w:r>
      <w:r>
        <w:rPr>
          <w:rFonts w:hint="eastAsia"/>
        </w:rPr>
        <w:t>3</w:t>
      </w:r>
      <w:r>
        <w:rPr>
          <w:rFonts w:hint="eastAsia"/>
        </w:rPr>
        <w:t>公里内区域。</w:t>
      </w:r>
    </w:p>
    <w:p w:rsidR="00C44A2E" w:rsidRDefault="00C44A2E" w:rsidP="00C44A2E"/>
    <w:p w:rsidR="00C44A2E" w:rsidRDefault="00C44A2E" w:rsidP="00C44A2E">
      <w:pPr>
        <w:rPr>
          <w:rFonts w:hint="eastAsia"/>
        </w:rPr>
      </w:pPr>
      <w:r>
        <w:rPr>
          <w:rFonts w:hint="eastAsia"/>
        </w:rPr>
        <w:lastRenderedPageBreak/>
        <w:t>（二）明确城区四个街道煤改重点区域。城区煤改重点区域：依据《临沂市人民政府关于划定临沂市高污染燃料禁燃区的通知》（临政字〔</w:t>
      </w:r>
      <w:r>
        <w:rPr>
          <w:rFonts w:hint="eastAsia"/>
        </w:rPr>
        <w:t>2022</w:t>
      </w:r>
      <w:r>
        <w:rPr>
          <w:rFonts w:hint="eastAsia"/>
        </w:rPr>
        <w:t>〕</w:t>
      </w:r>
      <w:r>
        <w:rPr>
          <w:rFonts w:hint="eastAsia"/>
        </w:rPr>
        <w:t>15</w:t>
      </w:r>
      <w:r>
        <w:rPr>
          <w:rFonts w:hint="eastAsia"/>
        </w:rPr>
        <w:t>号）划定的Ⅲ、Ⅱ类区域和城区</w:t>
      </w:r>
      <w:r>
        <w:rPr>
          <w:rFonts w:hint="eastAsia"/>
        </w:rPr>
        <w:t>4</w:t>
      </w:r>
      <w:r>
        <w:rPr>
          <w:rFonts w:hint="eastAsia"/>
        </w:rPr>
        <w:t>个重点区域周边</w:t>
      </w:r>
      <w:r>
        <w:rPr>
          <w:rFonts w:hint="eastAsia"/>
        </w:rPr>
        <w:t>3</w:t>
      </w:r>
      <w:r>
        <w:rPr>
          <w:rFonts w:hint="eastAsia"/>
        </w:rPr>
        <w:t>公里内区域；重点区域周边</w:t>
      </w:r>
      <w:r>
        <w:rPr>
          <w:rFonts w:hint="eastAsia"/>
        </w:rPr>
        <w:t>3</w:t>
      </w:r>
      <w:r>
        <w:rPr>
          <w:rFonts w:hint="eastAsia"/>
        </w:rPr>
        <w:t>公里内区域和高污染燃料禁燃区Ⅰ类重合区域。</w:t>
      </w:r>
    </w:p>
    <w:p w:rsidR="00C44A2E" w:rsidRDefault="00C44A2E" w:rsidP="00C44A2E"/>
    <w:p w:rsidR="00C44A2E" w:rsidRDefault="00C44A2E" w:rsidP="00C44A2E">
      <w:pPr>
        <w:rPr>
          <w:rFonts w:hint="eastAsia"/>
        </w:rPr>
      </w:pPr>
      <w:r>
        <w:rPr>
          <w:rFonts w:hint="eastAsia"/>
        </w:rPr>
        <w:t>（三）明确城区重点区域煤改居民户数。以居民安全取暖过冬为前提，持续采取煤改暖、煤改气等低排放、低能耗的清洁能源替代取暖方式，</w:t>
      </w:r>
      <w:r>
        <w:rPr>
          <w:rFonts w:hint="eastAsia"/>
        </w:rPr>
        <w:t>2022</w:t>
      </w:r>
      <w:r>
        <w:rPr>
          <w:rFonts w:hint="eastAsia"/>
        </w:rPr>
        <w:t>年散煤替代（禁燃区Ⅲ类、兰山街道、银雀山街道和金雀山街道辖区重点区域周边</w:t>
      </w:r>
      <w:r>
        <w:rPr>
          <w:rFonts w:hint="eastAsia"/>
        </w:rPr>
        <w:t>1</w:t>
      </w:r>
      <w:r>
        <w:rPr>
          <w:rFonts w:hint="eastAsia"/>
        </w:rPr>
        <w:t>公里内区域）共计</w:t>
      </w:r>
      <w:r>
        <w:rPr>
          <w:rFonts w:hint="eastAsia"/>
        </w:rPr>
        <w:t>8856</w:t>
      </w:r>
      <w:r>
        <w:rPr>
          <w:rFonts w:hint="eastAsia"/>
        </w:rPr>
        <w:t>户，分取暖方式：集中供暖</w:t>
      </w:r>
      <w:r>
        <w:rPr>
          <w:rFonts w:hint="eastAsia"/>
        </w:rPr>
        <w:t>750</w:t>
      </w:r>
      <w:r>
        <w:rPr>
          <w:rFonts w:hint="eastAsia"/>
        </w:rPr>
        <w:t>户、煤改气</w:t>
      </w:r>
      <w:r>
        <w:rPr>
          <w:rFonts w:hint="eastAsia"/>
        </w:rPr>
        <w:t>8106</w:t>
      </w:r>
      <w:r>
        <w:rPr>
          <w:rFonts w:hint="eastAsia"/>
        </w:rPr>
        <w:t>户；</w:t>
      </w:r>
      <w:r>
        <w:rPr>
          <w:rFonts w:hint="eastAsia"/>
        </w:rPr>
        <w:t>2023</w:t>
      </w:r>
      <w:r>
        <w:rPr>
          <w:rFonts w:hint="eastAsia"/>
        </w:rPr>
        <w:t>年散煤替代（禁燃区Ⅱ类和</w:t>
      </w:r>
      <w:r>
        <w:rPr>
          <w:rFonts w:hint="eastAsia"/>
        </w:rPr>
        <w:t>4</w:t>
      </w:r>
      <w:r>
        <w:rPr>
          <w:rFonts w:hint="eastAsia"/>
        </w:rPr>
        <w:t>个重点区域周边</w:t>
      </w:r>
      <w:r>
        <w:rPr>
          <w:rFonts w:hint="eastAsia"/>
        </w:rPr>
        <w:t>1</w:t>
      </w:r>
      <w:r>
        <w:rPr>
          <w:rFonts w:hint="eastAsia"/>
        </w:rPr>
        <w:t>—</w:t>
      </w:r>
      <w:r>
        <w:rPr>
          <w:rFonts w:hint="eastAsia"/>
        </w:rPr>
        <w:t>3</w:t>
      </w:r>
      <w:r>
        <w:rPr>
          <w:rFonts w:hint="eastAsia"/>
        </w:rPr>
        <w:t>公里内区域）共计</w:t>
      </w:r>
      <w:r>
        <w:rPr>
          <w:rFonts w:hint="eastAsia"/>
        </w:rPr>
        <w:t>13125</w:t>
      </w:r>
      <w:r>
        <w:rPr>
          <w:rFonts w:hint="eastAsia"/>
        </w:rPr>
        <w:t>户，分取暖方式：集中供暖</w:t>
      </w:r>
      <w:r>
        <w:rPr>
          <w:rFonts w:hint="eastAsia"/>
        </w:rPr>
        <w:t>2205</w:t>
      </w:r>
      <w:r>
        <w:rPr>
          <w:rFonts w:hint="eastAsia"/>
        </w:rPr>
        <w:t>户、煤改气</w:t>
      </w:r>
      <w:r>
        <w:rPr>
          <w:rFonts w:hint="eastAsia"/>
        </w:rPr>
        <w:t>10920</w:t>
      </w:r>
      <w:r>
        <w:rPr>
          <w:rFonts w:hint="eastAsia"/>
        </w:rPr>
        <w:t>户。</w:t>
      </w:r>
    </w:p>
    <w:p w:rsidR="00C44A2E" w:rsidRDefault="00C44A2E" w:rsidP="00C44A2E"/>
    <w:p w:rsidR="00C44A2E" w:rsidRDefault="00C44A2E" w:rsidP="00C44A2E">
      <w:pPr>
        <w:rPr>
          <w:rFonts w:hint="eastAsia"/>
        </w:rPr>
      </w:pPr>
      <w:r>
        <w:rPr>
          <w:rFonts w:hint="eastAsia"/>
        </w:rPr>
        <w:t>（四）明确城区重点区域煤改补贴标准。对新改造清洁取暖方式的户（仅限城中村和老旧小区，不包含新建商住小区），实行分类补贴标准。采取煤改暖方式，暖气开口改造费用由区里统筹解决，入户管道及建设等费用由改造户承担。采取煤改气方式，燃气开口改造费用由区里统筹解决，设备购置费用暂按不低于</w:t>
      </w:r>
      <w:r>
        <w:rPr>
          <w:rFonts w:hint="eastAsia"/>
        </w:rPr>
        <w:t>4000</w:t>
      </w:r>
      <w:r>
        <w:rPr>
          <w:rFonts w:hint="eastAsia"/>
        </w:rPr>
        <w:t>元</w:t>
      </w:r>
      <w:r>
        <w:rPr>
          <w:rFonts w:hint="eastAsia"/>
        </w:rPr>
        <w:t>/</w:t>
      </w:r>
      <w:r>
        <w:rPr>
          <w:rFonts w:hint="eastAsia"/>
        </w:rPr>
        <w:t>户的标准给予补助，其他费用由改造户承担，补助资金视具体情况进行调整。</w:t>
      </w:r>
    </w:p>
    <w:p w:rsidR="00C44A2E" w:rsidRDefault="00C44A2E" w:rsidP="00C44A2E"/>
    <w:p w:rsidR="00C44A2E" w:rsidRDefault="00C44A2E" w:rsidP="00C44A2E">
      <w:pPr>
        <w:rPr>
          <w:rFonts w:hint="eastAsia"/>
        </w:rPr>
      </w:pPr>
      <w:r>
        <w:rPr>
          <w:rFonts w:hint="eastAsia"/>
        </w:rPr>
        <w:t>三、推进措施</w:t>
      </w:r>
    </w:p>
    <w:p w:rsidR="00C44A2E" w:rsidRDefault="00C44A2E" w:rsidP="00C44A2E"/>
    <w:p w:rsidR="00C44A2E" w:rsidRDefault="00C44A2E" w:rsidP="00C44A2E">
      <w:pPr>
        <w:rPr>
          <w:rFonts w:hint="eastAsia"/>
        </w:rPr>
      </w:pPr>
      <w:r>
        <w:rPr>
          <w:rFonts w:hint="eastAsia"/>
        </w:rPr>
        <w:t>（一）强化组织领导。及时调整充实区散煤污染治理工作专班，实行组长制，分别由区委常委、区政府副区长、党组副书记、兰山经开区党工委书记公茂礼，区委常委、区政府副区长、党组成员王翠宝和区政府党组成员王小燕（挂职）任组长，区发改、住建、生态环境、市场监管、综合行政执法、财政、公安、交通、城发集团等部门为成员单位，统筹推进全区散煤污染治理工作。建立工作机制，加强与电力、燃气公司等部门协作沟通，建立完善“电代煤”电阶优惠政策及“气代煤”燃气储气体能力保障体系建设。</w:t>
      </w:r>
    </w:p>
    <w:p w:rsidR="00C44A2E" w:rsidRDefault="00C44A2E" w:rsidP="00C44A2E"/>
    <w:p w:rsidR="00C44A2E" w:rsidRDefault="00C44A2E" w:rsidP="00C44A2E">
      <w:pPr>
        <w:rPr>
          <w:rFonts w:hint="eastAsia"/>
        </w:rPr>
      </w:pPr>
      <w:r>
        <w:rPr>
          <w:rFonts w:hint="eastAsia"/>
        </w:rPr>
        <w:t>（二）强化宣传引导。清洁取暖改造工作立足一个“早”字，早做宣传、早造氛围、早争主动，明确改造时点，引导心理预期，讲求策略方式，让百姓认清“早改有补贴、早晚要替代”是大势所趋，倒逼群众主动去完成。充分发挥广播、电视、平面广告、网络等媒体优势，动员全民参与，营造良好氛围，大力宣传（包含重污染天气应急响应期间）散煤治理的意义和进展情况，并曝光整治不到位问题。通过大喇叭、科技下乡等形式，提高广大居民对清洁、高效、环保能源技术和产品的认识，引导辖区群众进一步认识散煤污染治理工作的重要性和必要性，积极转变思想观念，自觉践行低碳、绿色、环保生活。</w:t>
      </w:r>
    </w:p>
    <w:p w:rsidR="00C44A2E" w:rsidRDefault="00C44A2E" w:rsidP="00C44A2E"/>
    <w:p w:rsidR="00C44A2E" w:rsidRDefault="00C44A2E" w:rsidP="00C44A2E">
      <w:pPr>
        <w:rPr>
          <w:rFonts w:hint="eastAsia"/>
        </w:rPr>
      </w:pPr>
      <w:r>
        <w:rPr>
          <w:rFonts w:hint="eastAsia"/>
        </w:rPr>
        <w:t>（三）强化打非力度。坚决树牢全区“一盘棋”思想，以“零容忍”态度继续保持对非法散煤经营行为高压打击态势。对辖区内所有煤炭经营单位进行逐级分解，全面彻底查，确保无遗漏，并对劣质煤销售网点、非法散煤网点（含流动网点、销售煤炭流动车）全部依法予以取缔。联合开展秋冬季非法散煤经营行为集中打击专项行动，各镇街和兰山经开区要超前打算、提早安排，加大镇级部门联合执法检查力度，建立人防、物防、技防“三位一体”管控机制，采取组建巡查队伍、设检查站点、村内大喇叭、发单页、流动宣传车、高空视频监控等方式，分别在</w:t>
      </w:r>
      <w:r>
        <w:rPr>
          <w:rFonts w:hint="eastAsia"/>
        </w:rPr>
        <w:t>9</w:t>
      </w:r>
      <w:r>
        <w:rPr>
          <w:rFonts w:hint="eastAsia"/>
        </w:rPr>
        <w:t>、</w:t>
      </w:r>
      <w:r>
        <w:rPr>
          <w:rFonts w:hint="eastAsia"/>
        </w:rPr>
        <w:t>10</w:t>
      </w:r>
      <w:r>
        <w:rPr>
          <w:rFonts w:hint="eastAsia"/>
        </w:rPr>
        <w:t>月每月开展</w:t>
      </w:r>
      <w:r>
        <w:rPr>
          <w:rFonts w:hint="eastAsia"/>
        </w:rPr>
        <w:t>3</w:t>
      </w:r>
      <w:r>
        <w:rPr>
          <w:rFonts w:hint="eastAsia"/>
        </w:rPr>
        <w:t>次以上专项行动，对群众举报和检查发现的非法散煤经营行为，坚决露头就打，出现一起、坚决打击一起，对查扣车辆进行溯源倒查，真正扎紧阻断劣质煤（含流动网点、销售煤炭流动车）进入我区的“防火墙”和“铁栅栏”。</w:t>
      </w:r>
    </w:p>
    <w:p w:rsidR="00C44A2E" w:rsidRDefault="00C44A2E" w:rsidP="00C44A2E"/>
    <w:p w:rsidR="00C44A2E" w:rsidRDefault="00C44A2E" w:rsidP="00C44A2E">
      <w:pPr>
        <w:rPr>
          <w:rFonts w:hint="eastAsia"/>
        </w:rPr>
      </w:pPr>
      <w:r>
        <w:rPr>
          <w:rFonts w:hint="eastAsia"/>
        </w:rPr>
        <w:t>（四）强化督查考核。区大气污染防治指挥部效能督查工作专班将连续、不定时的对各街道工作落实情况加大实地督导检查频次，对现场发现的问题，及时向相关街道反馈整改。将各街道散煤污染治理工作（包含城区重点区域散煤替代工作）开展情况，纳入镇街道、经开区生态环保考核内容，对非法散煤网点（含流动网点、销售煤炭流动车）经核实的每有</w:t>
      </w:r>
      <w:r>
        <w:rPr>
          <w:rFonts w:hint="eastAsia"/>
        </w:rPr>
        <w:t>1</w:t>
      </w:r>
      <w:r>
        <w:rPr>
          <w:rFonts w:hint="eastAsia"/>
        </w:rPr>
        <w:t>处扣</w:t>
      </w:r>
      <w:r>
        <w:rPr>
          <w:rFonts w:hint="eastAsia"/>
        </w:rPr>
        <w:t>0.1</w:t>
      </w:r>
      <w:r>
        <w:rPr>
          <w:rFonts w:hint="eastAsia"/>
        </w:rPr>
        <w:t>分；对城区重点区域燃烧散煤户经核实的每有</w:t>
      </w:r>
      <w:r>
        <w:rPr>
          <w:rFonts w:hint="eastAsia"/>
        </w:rPr>
        <w:t>2</w:t>
      </w:r>
      <w:r>
        <w:rPr>
          <w:rFonts w:hint="eastAsia"/>
        </w:rPr>
        <w:t>户扣</w:t>
      </w:r>
      <w:r>
        <w:rPr>
          <w:rFonts w:hint="eastAsia"/>
        </w:rPr>
        <w:t>0.1</w:t>
      </w:r>
      <w:r>
        <w:rPr>
          <w:rFonts w:hint="eastAsia"/>
        </w:rPr>
        <w:t>分。以督查考核倒逼各项工作落实落地，坚决做到沿街商户门头一律禁止使用散煤、外来租户一律禁止使用散煤、完成使用清洁能源替代取暖，降低污染物排放，减少能源消耗。</w:t>
      </w:r>
    </w:p>
    <w:p w:rsidR="00C44A2E" w:rsidRDefault="00C44A2E" w:rsidP="00C44A2E"/>
    <w:p w:rsidR="00C44A2E" w:rsidRDefault="00C44A2E" w:rsidP="00C44A2E">
      <w:pPr>
        <w:rPr>
          <w:rFonts w:hint="eastAsia"/>
        </w:rPr>
      </w:pPr>
      <w:r>
        <w:rPr>
          <w:rFonts w:hint="eastAsia"/>
        </w:rPr>
        <w:t>附件：</w:t>
      </w:r>
      <w:r>
        <w:rPr>
          <w:rFonts w:hint="eastAsia"/>
        </w:rPr>
        <w:t>1</w:t>
      </w:r>
      <w:r>
        <w:rPr>
          <w:rFonts w:hint="eastAsia"/>
        </w:rPr>
        <w:t>、散煤治理职责任务分工</w:t>
      </w:r>
    </w:p>
    <w:p w:rsidR="00C44A2E" w:rsidRDefault="00C44A2E" w:rsidP="00C44A2E">
      <w:pPr>
        <w:rPr>
          <w:rFonts w:hint="eastAsia"/>
        </w:rPr>
      </w:pPr>
      <w:r>
        <w:rPr>
          <w:rFonts w:hint="eastAsia"/>
        </w:rPr>
        <w:t>2</w:t>
      </w:r>
      <w:r>
        <w:rPr>
          <w:rFonts w:hint="eastAsia"/>
        </w:rPr>
        <w:t>、</w:t>
      </w:r>
      <w:r>
        <w:rPr>
          <w:rFonts w:hint="eastAsia"/>
        </w:rPr>
        <w:t>2022</w:t>
      </w:r>
      <w:r>
        <w:rPr>
          <w:rFonts w:hint="eastAsia"/>
        </w:rPr>
        <w:t>—</w:t>
      </w:r>
      <w:r>
        <w:rPr>
          <w:rFonts w:hint="eastAsia"/>
        </w:rPr>
        <w:t>2023</w:t>
      </w:r>
      <w:r>
        <w:rPr>
          <w:rFonts w:hint="eastAsia"/>
        </w:rPr>
        <w:t>年兰山区城区重点区域清洁取暖情况表</w:t>
      </w:r>
    </w:p>
    <w:p w:rsidR="00C44A2E" w:rsidRDefault="00C44A2E" w:rsidP="00C44A2E"/>
    <w:p w:rsidR="00C44A2E" w:rsidRDefault="00C44A2E" w:rsidP="00C44A2E">
      <w:pPr>
        <w:rPr>
          <w:rFonts w:hint="eastAsia"/>
        </w:rPr>
      </w:pPr>
      <w:r>
        <w:rPr>
          <w:rFonts w:hint="eastAsia"/>
        </w:rPr>
        <w:t>附件</w:t>
      </w:r>
      <w:r>
        <w:rPr>
          <w:rFonts w:hint="eastAsia"/>
        </w:rPr>
        <w:t>1</w:t>
      </w:r>
    </w:p>
    <w:p w:rsidR="00C44A2E" w:rsidRDefault="00C44A2E" w:rsidP="00C44A2E"/>
    <w:p w:rsidR="00C44A2E" w:rsidRDefault="00C44A2E" w:rsidP="00C44A2E">
      <w:pPr>
        <w:rPr>
          <w:rFonts w:hint="eastAsia"/>
        </w:rPr>
      </w:pPr>
      <w:r>
        <w:rPr>
          <w:rFonts w:hint="eastAsia"/>
        </w:rPr>
        <w:t>散煤治理职责任务分工</w:t>
      </w:r>
    </w:p>
    <w:p w:rsidR="00C44A2E" w:rsidRDefault="00C44A2E" w:rsidP="00C44A2E"/>
    <w:p w:rsidR="00C44A2E" w:rsidRDefault="00C44A2E" w:rsidP="00C44A2E">
      <w:pPr>
        <w:rPr>
          <w:rFonts w:hint="eastAsia"/>
        </w:rPr>
      </w:pPr>
      <w:r>
        <w:rPr>
          <w:rFonts w:hint="eastAsia"/>
        </w:rPr>
        <w:t>为进一步明确区级相关部门散煤治理工作职责任务分工，根据部门“三定”规定和《大气污染防治法》《商品煤质量管理暂行办法》等有关规定，参照市里分工，经区领导审阅同意，现将有关事项明确如下：</w:t>
      </w:r>
    </w:p>
    <w:p w:rsidR="00C44A2E" w:rsidRDefault="00C44A2E" w:rsidP="00C44A2E"/>
    <w:p w:rsidR="00C44A2E" w:rsidRDefault="00C44A2E" w:rsidP="00C44A2E">
      <w:pPr>
        <w:rPr>
          <w:rFonts w:hint="eastAsia"/>
        </w:rPr>
      </w:pPr>
      <w:r>
        <w:rPr>
          <w:rFonts w:hint="eastAsia"/>
        </w:rPr>
        <w:t>一、职责任务分工</w:t>
      </w:r>
    </w:p>
    <w:p w:rsidR="00C44A2E" w:rsidRDefault="00C44A2E" w:rsidP="00C44A2E"/>
    <w:p w:rsidR="00C44A2E" w:rsidRDefault="00C44A2E" w:rsidP="00C44A2E">
      <w:pPr>
        <w:rPr>
          <w:rFonts w:hint="eastAsia"/>
        </w:rPr>
      </w:pPr>
      <w:r>
        <w:rPr>
          <w:rFonts w:hint="eastAsia"/>
        </w:rPr>
        <w:t>区发改局：负责全区备案散煤经营网点监督管理，组织开展商品煤质量集中抽检工作；负责清洁取暖综合协调和供应保障工作。</w:t>
      </w:r>
    </w:p>
    <w:p w:rsidR="00C44A2E" w:rsidRDefault="00C44A2E" w:rsidP="00C44A2E"/>
    <w:p w:rsidR="00C44A2E" w:rsidRDefault="00C44A2E" w:rsidP="00C44A2E">
      <w:pPr>
        <w:rPr>
          <w:rFonts w:hint="eastAsia"/>
        </w:rPr>
      </w:pPr>
      <w:r>
        <w:rPr>
          <w:rFonts w:hint="eastAsia"/>
        </w:rPr>
        <w:t>区市场监管局：负责在职责范围内依法对散煤销售网点煤炭质量实施监管，指导查处销售不符合质量标准的煤炭、无照经营煤炭、在禁燃区和重点区域内违规销售散煤等行为；指导煤炭质量标准审查发布。</w:t>
      </w:r>
    </w:p>
    <w:p w:rsidR="00C44A2E" w:rsidRDefault="00C44A2E" w:rsidP="00C44A2E"/>
    <w:p w:rsidR="00C44A2E" w:rsidRDefault="00C44A2E" w:rsidP="00C44A2E">
      <w:pPr>
        <w:rPr>
          <w:rFonts w:hint="eastAsia"/>
        </w:rPr>
      </w:pPr>
      <w:r>
        <w:rPr>
          <w:rFonts w:hint="eastAsia"/>
        </w:rPr>
        <w:t>兰山生态环境分局：负责单位煤炭存储及使用环节的环境监管，对单位燃用不符合质量标准煤炭的行为进行处罚、对高污染燃料禁燃区内违规燃用散煤进行监管。</w:t>
      </w:r>
    </w:p>
    <w:p w:rsidR="00C44A2E" w:rsidRDefault="00C44A2E" w:rsidP="00C44A2E"/>
    <w:p w:rsidR="00C44A2E" w:rsidRDefault="00C44A2E" w:rsidP="00C44A2E">
      <w:pPr>
        <w:rPr>
          <w:rFonts w:hint="eastAsia"/>
        </w:rPr>
      </w:pPr>
      <w:r>
        <w:rPr>
          <w:rFonts w:hint="eastAsia"/>
        </w:rPr>
        <w:t>区综合行政执法局：负责加强饭店、宾馆、食堂等餐饮业油烟排放治理，指导查处城镇范围内流动销售散煤的行为。</w:t>
      </w:r>
    </w:p>
    <w:p w:rsidR="00C44A2E" w:rsidRDefault="00C44A2E" w:rsidP="00C44A2E"/>
    <w:p w:rsidR="00C44A2E" w:rsidRDefault="00C44A2E" w:rsidP="00C44A2E">
      <w:pPr>
        <w:rPr>
          <w:rFonts w:hint="eastAsia"/>
        </w:rPr>
      </w:pPr>
      <w:r>
        <w:rPr>
          <w:rFonts w:hint="eastAsia"/>
        </w:rPr>
        <w:t>区住房和城乡建设局：负责全区清洁取暖的建设推进工作，教育引导避免已完成清洁取暖改造的用户散煤复烧取暖。</w:t>
      </w:r>
    </w:p>
    <w:p w:rsidR="00C44A2E" w:rsidRDefault="00C44A2E" w:rsidP="00C44A2E"/>
    <w:p w:rsidR="00C44A2E" w:rsidRDefault="00C44A2E" w:rsidP="00C44A2E">
      <w:pPr>
        <w:rPr>
          <w:rFonts w:hint="eastAsia"/>
        </w:rPr>
      </w:pPr>
      <w:r>
        <w:rPr>
          <w:rFonts w:hint="eastAsia"/>
        </w:rPr>
        <w:t>区财政局：负责统筹安排散煤治理支持资金。</w:t>
      </w:r>
    </w:p>
    <w:p w:rsidR="00C44A2E" w:rsidRDefault="00C44A2E" w:rsidP="00C44A2E"/>
    <w:p w:rsidR="00C44A2E" w:rsidRDefault="00C44A2E" w:rsidP="00C44A2E">
      <w:pPr>
        <w:rPr>
          <w:rFonts w:hint="eastAsia"/>
        </w:rPr>
      </w:pPr>
      <w:r>
        <w:rPr>
          <w:rFonts w:hint="eastAsia"/>
        </w:rPr>
        <w:t>兰山公安分局：负责对妨碍行政机关工作人员执法行为予以处置。</w:t>
      </w:r>
    </w:p>
    <w:p w:rsidR="00C44A2E" w:rsidRDefault="00C44A2E" w:rsidP="00C44A2E"/>
    <w:p w:rsidR="00C44A2E" w:rsidRDefault="00C44A2E" w:rsidP="00C44A2E">
      <w:pPr>
        <w:rPr>
          <w:rFonts w:hint="eastAsia"/>
        </w:rPr>
      </w:pPr>
      <w:r>
        <w:rPr>
          <w:rFonts w:hint="eastAsia"/>
        </w:rPr>
        <w:t>兰山交通分局：负责煤炭道路运输经营行为监管。</w:t>
      </w:r>
    </w:p>
    <w:p w:rsidR="00C44A2E" w:rsidRDefault="00C44A2E" w:rsidP="00C44A2E"/>
    <w:p w:rsidR="00C44A2E" w:rsidRDefault="00C44A2E" w:rsidP="00C44A2E">
      <w:pPr>
        <w:rPr>
          <w:rFonts w:hint="eastAsia"/>
        </w:rPr>
      </w:pPr>
      <w:r>
        <w:rPr>
          <w:rFonts w:hint="eastAsia"/>
        </w:rPr>
        <w:t>二、协同配合机制</w:t>
      </w:r>
    </w:p>
    <w:p w:rsidR="00C44A2E" w:rsidRDefault="00C44A2E" w:rsidP="00C44A2E"/>
    <w:p w:rsidR="00C44A2E" w:rsidRDefault="00C44A2E" w:rsidP="00C44A2E">
      <w:pPr>
        <w:rPr>
          <w:rFonts w:hint="eastAsia"/>
        </w:rPr>
      </w:pPr>
      <w:r>
        <w:rPr>
          <w:rFonts w:hint="eastAsia"/>
        </w:rPr>
        <w:t>1</w:t>
      </w:r>
      <w:r>
        <w:rPr>
          <w:rFonts w:hint="eastAsia"/>
        </w:rPr>
        <w:t>、煤质监管方面：区发改局根据年度工作计划，牵头组织全区备案散煤销售网点的集中采样检测工作；检测中发现销售不符合质量标准煤炭的情况，发改部门将第三方机构出具的检测报告移交市场监管部门；市场监管部门依据有关法律法规，对销售不符合质量标准煤炭的行为进行查处。</w:t>
      </w:r>
    </w:p>
    <w:p w:rsidR="00C44A2E" w:rsidRDefault="00C44A2E" w:rsidP="00C44A2E"/>
    <w:p w:rsidR="00C44A2E" w:rsidRDefault="00C44A2E" w:rsidP="00C44A2E">
      <w:pPr>
        <w:rPr>
          <w:rFonts w:hint="eastAsia"/>
        </w:rPr>
      </w:pPr>
      <w:r>
        <w:rPr>
          <w:rFonts w:hint="eastAsia"/>
        </w:rPr>
        <w:t>2</w:t>
      </w:r>
      <w:r>
        <w:rPr>
          <w:rFonts w:hint="eastAsia"/>
        </w:rPr>
        <w:t>、散煤销售方面：区市场监管局指导镇街和经开区依法查处散煤销售网点无照经营、在高污染燃料禁燃区和重点区域内违规销售散煤等行为，规范流动销售散煤行为；涉及城镇非高污染燃料禁燃区和重点区域内违规流动销售散煤的，由综合行政执法部门依法依规查处；对于在日常工作中发现散煤销售网点销售不符合质量标准煤炭的，市场监管部门应采取有效措施制止销售行为，并根据工作需要开展煤质检测或及时通报发改部门开展煤质检测。</w:t>
      </w:r>
    </w:p>
    <w:p w:rsidR="00C44A2E" w:rsidRDefault="00C44A2E" w:rsidP="00C44A2E"/>
    <w:p w:rsidR="00C44A2E" w:rsidRDefault="00C44A2E" w:rsidP="00C44A2E">
      <w:pPr>
        <w:rPr>
          <w:rFonts w:hint="eastAsia"/>
        </w:rPr>
      </w:pPr>
      <w:r>
        <w:rPr>
          <w:rFonts w:hint="eastAsia"/>
        </w:rPr>
        <w:lastRenderedPageBreak/>
        <w:t>3</w:t>
      </w:r>
      <w:r>
        <w:rPr>
          <w:rFonts w:hint="eastAsia"/>
        </w:rPr>
        <w:t>、散煤燃用方面：兰山生态环境分局指导镇街和经开区发现并依法查处单位燃用不符合质量标准煤炭、在高污染燃料禁燃区和重点区域内违规燃用散煤等行为；综合行政执法部门发现餐饮业单位燃用不符合质量标准煤炭的，应及时制止并将相关问题移交生态环境部门查处；相关部门在日常工作中发现用户燃烧散煤造成环境污染的，应责成属地政府及时进行纠正，消除污染源。</w:t>
      </w:r>
    </w:p>
    <w:p w:rsidR="00C44A2E" w:rsidRDefault="00C44A2E" w:rsidP="00C44A2E"/>
    <w:p w:rsidR="00C44A2E" w:rsidRDefault="00C44A2E" w:rsidP="00C44A2E">
      <w:pPr>
        <w:rPr>
          <w:rFonts w:hint="eastAsia"/>
        </w:rPr>
      </w:pPr>
      <w:r>
        <w:rPr>
          <w:rFonts w:hint="eastAsia"/>
        </w:rPr>
        <w:t>4</w:t>
      </w:r>
      <w:r>
        <w:rPr>
          <w:rFonts w:hint="eastAsia"/>
        </w:rPr>
        <w:t>、其他方面：对发现有关煤炭存储、交通运输及阻碍执法等其他方面的违法行为，根据不同情形，分别由生态环境部门、交通运输部门及公安部门依据有关法律法规进行查处。</w:t>
      </w:r>
    </w:p>
    <w:p w:rsidR="00C44A2E" w:rsidRDefault="00C44A2E" w:rsidP="00C44A2E"/>
    <w:p w:rsidR="00C44A2E" w:rsidRDefault="00C44A2E" w:rsidP="00C44A2E">
      <w:pPr>
        <w:rPr>
          <w:rFonts w:hint="eastAsia"/>
        </w:rPr>
      </w:pPr>
      <w:r>
        <w:rPr>
          <w:rFonts w:hint="eastAsia"/>
        </w:rPr>
        <w:t>三、有关要求</w:t>
      </w:r>
    </w:p>
    <w:p w:rsidR="00C44A2E" w:rsidRDefault="00C44A2E" w:rsidP="00C44A2E"/>
    <w:p w:rsidR="00C44A2E" w:rsidRDefault="00C44A2E" w:rsidP="00C44A2E">
      <w:pPr>
        <w:rPr>
          <w:rFonts w:hint="eastAsia"/>
        </w:rPr>
      </w:pPr>
      <w:r>
        <w:rPr>
          <w:rFonts w:hint="eastAsia"/>
        </w:rPr>
        <w:t>1</w:t>
      </w:r>
      <w:r>
        <w:rPr>
          <w:rFonts w:hint="eastAsia"/>
        </w:rPr>
        <w:t>、强化组织领导。成立区散煤污染治理领导小组，研究推进散煤污染治理工作的重大举措和政策，安排部署散煤污染治理重点工作，协调解决散煤污染治理中遇到的重大问题，统筹推进全区散煤污染治理工作。各相关区直部门要建立煤炭质量溯源机制，根据在生产、流通、使用等不同环节发现的问题线索，查清不合格煤炭来源；积极落实区政府工作部署，在以上分工的基础上进一步细化、优化工作流程和衔接节点，各负其责、主动作为，形成监管工作合力，搭建监管责任闭环。各镇街道和经开区均要成立相应的组织机构，建立起区、镇、村三级网格化监督体系，立足实际，研究制定本辖区散煤污染治理实施方案，细化分解任务，明确完成时限，强化各级联动，有计划、有步骤的组织实施</w:t>
      </w:r>
      <w:r>
        <w:rPr>
          <w:rFonts w:hint="eastAsia"/>
        </w:rPr>
        <w:t>,</w:t>
      </w:r>
      <w:r>
        <w:rPr>
          <w:rFonts w:hint="eastAsia"/>
        </w:rPr>
        <w:t>做到守土有责、守土负责、守土尽责，切实履行好属地管理职责。</w:t>
      </w:r>
    </w:p>
    <w:p w:rsidR="00C44A2E" w:rsidRDefault="00C44A2E" w:rsidP="00C44A2E"/>
    <w:p w:rsidR="00C44A2E" w:rsidRDefault="00C44A2E" w:rsidP="00C44A2E">
      <w:pPr>
        <w:rPr>
          <w:rFonts w:hint="eastAsia"/>
        </w:rPr>
      </w:pPr>
      <w:r>
        <w:rPr>
          <w:rFonts w:hint="eastAsia"/>
        </w:rPr>
        <w:t>2</w:t>
      </w:r>
      <w:r>
        <w:rPr>
          <w:rFonts w:hint="eastAsia"/>
        </w:rPr>
        <w:t>、强化联合执法。发改部门要充分发挥牵头部门作用，会同市场监管、生态环境、综合行政执法等部门建立健全工作机制，定期对备案散煤销售网点等进行联合执法检查，查处销售不符合质量标准煤炭、流动销售煤炭等行为。各镇街和兰山经开区要超前打算、提早安排，加大镇级部门联合执法检查力度，联合开展夏秋季非法散煤经营行为集中打击专项行动，建立人防、物防、技防“三位一体”管控机制。</w:t>
      </w:r>
    </w:p>
    <w:p w:rsidR="00C44A2E" w:rsidRDefault="00C44A2E" w:rsidP="00C44A2E"/>
    <w:p w:rsidR="00C44A2E" w:rsidRDefault="00C44A2E" w:rsidP="00C44A2E">
      <w:pPr>
        <w:rPr>
          <w:rFonts w:hint="eastAsia"/>
        </w:rPr>
      </w:pPr>
      <w:r>
        <w:rPr>
          <w:rFonts w:hint="eastAsia"/>
        </w:rPr>
        <w:t>3</w:t>
      </w:r>
      <w:r>
        <w:rPr>
          <w:rFonts w:hint="eastAsia"/>
        </w:rPr>
        <w:t>、强化宣传引导。充分发挥广播、电视、平面广告、网络等媒体优势，大力宣传散煤污染治理的意义和进展情况，曝光整治不到位问题。畅通“</w:t>
      </w:r>
      <w:r>
        <w:rPr>
          <w:rFonts w:hint="eastAsia"/>
        </w:rPr>
        <w:t>12315</w:t>
      </w:r>
      <w:r>
        <w:rPr>
          <w:rFonts w:hint="eastAsia"/>
        </w:rPr>
        <w:t>”“</w:t>
      </w:r>
      <w:r>
        <w:rPr>
          <w:rFonts w:hint="eastAsia"/>
        </w:rPr>
        <w:t>12345</w:t>
      </w:r>
      <w:r>
        <w:rPr>
          <w:rFonts w:hint="eastAsia"/>
        </w:rPr>
        <w:t>”“</w:t>
      </w:r>
      <w:r>
        <w:rPr>
          <w:rFonts w:hint="eastAsia"/>
        </w:rPr>
        <w:t>12369</w:t>
      </w:r>
      <w:r>
        <w:rPr>
          <w:rFonts w:hint="eastAsia"/>
        </w:rPr>
        <w:t>”举报热线，建立有奖举报制度，引导和鼓励公众监督商品煤生产、销售、使用工作。利用全区网格员熟悉本网格情况优势，动员、发动他们为散煤治理发挥积极作用。通过流动喇叭、科技下乡等形式，提高广大居民对清洁、高效、环保能源技术和产品的认识，引导辖区群众进一步认识散煤污染治理工作的重要性和必要性，积极转变思想观念，自觉践行低碳、绿色、环保生活理念，动员全民参与，营造良好氛围。</w:t>
      </w:r>
    </w:p>
    <w:p w:rsidR="00C44A2E" w:rsidRDefault="00C44A2E" w:rsidP="00C44A2E"/>
    <w:p w:rsidR="00C44A2E" w:rsidRDefault="00C44A2E" w:rsidP="00C44A2E">
      <w:pPr>
        <w:rPr>
          <w:rFonts w:hint="eastAsia"/>
        </w:rPr>
      </w:pPr>
      <w:r>
        <w:rPr>
          <w:rFonts w:hint="eastAsia"/>
        </w:rPr>
        <w:t>4</w:t>
      </w:r>
      <w:r>
        <w:rPr>
          <w:rFonts w:hint="eastAsia"/>
        </w:rPr>
        <w:t>、强化督查考核。区大气污染防治指挥部效能督查工作专班将连续、不定时的对各镇街道和经开区工作落实情况加大实地督导检查频次，对现场发现的问题，及时通报、反馈整改，对工作走过场、流于形式、整改不到位等问题进行追责问效。将各镇街道和经开区散煤污染治理工作（包含城区重点区域散煤替代工作）开展情况，纳入镇街道、经开区生态环保考核内容，对非法散煤网点（含流动网点、销售煤炭流动车）经核实的每有</w:t>
      </w:r>
      <w:r>
        <w:rPr>
          <w:rFonts w:hint="eastAsia"/>
        </w:rPr>
        <w:t>1</w:t>
      </w:r>
      <w:r>
        <w:rPr>
          <w:rFonts w:hint="eastAsia"/>
        </w:rPr>
        <w:t>处扣</w:t>
      </w:r>
      <w:r>
        <w:rPr>
          <w:rFonts w:hint="eastAsia"/>
        </w:rPr>
        <w:t>0.1</w:t>
      </w:r>
      <w:r>
        <w:rPr>
          <w:rFonts w:hint="eastAsia"/>
        </w:rPr>
        <w:t>分；对城区重点区域燃烧散煤户经核实的每有</w:t>
      </w:r>
      <w:r>
        <w:rPr>
          <w:rFonts w:hint="eastAsia"/>
        </w:rPr>
        <w:t>2</w:t>
      </w:r>
      <w:r>
        <w:rPr>
          <w:rFonts w:hint="eastAsia"/>
        </w:rPr>
        <w:t>户扣</w:t>
      </w:r>
      <w:r>
        <w:rPr>
          <w:rFonts w:hint="eastAsia"/>
        </w:rPr>
        <w:t>0.1</w:t>
      </w:r>
      <w:r>
        <w:rPr>
          <w:rFonts w:hint="eastAsia"/>
        </w:rPr>
        <w:t>分，倒逼各项工作落实落地。</w:t>
      </w:r>
    </w:p>
    <w:p w:rsidR="00C44A2E" w:rsidRDefault="00C44A2E" w:rsidP="00C44A2E"/>
    <w:p w:rsidR="00C44A2E" w:rsidRDefault="00C44A2E" w:rsidP="00C44A2E">
      <w:pPr>
        <w:rPr>
          <w:rFonts w:hint="eastAsia"/>
        </w:rPr>
      </w:pPr>
      <w:r>
        <w:rPr>
          <w:rFonts w:hint="eastAsia"/>
        </w:rPr>
        <w:t>附件</w:t>
      </w:r>
      <w:r>
        <w:rPr>
          <w:rFonts w:hint="eastAsia"/>
        </w:rPr>
        <w:t>2</w:t>
      </w:r>
    </w:p>
    <w:p w:rsidR="002B2E56" w:rsidRDefault="00C44A2E" w:rsidP="00C44A2E">
      <w:r>
        <w:rPr>
          <w:rFonts w:hint="eastAsia"/>
        </w:rPr>
        <w:t>2022</w:t>
      </w:r>
      <w:r>
        <w:rPr>
          <w:rFonts w:hint="eastAsia"/>
        </w:rPr>
        <w:t>—</w:t>
      </w:r>
      <w:r>
        <w:rPr>
          <w:rFonts w:hint="eastAsia"/>
        </w:rPr>
        <w:t>2023</w:t>
      </w:r>
      <w:r>
        <w:rPr>
          <w:rFonts w:hint="eastAsia"/>
        </w:rPr>
        <w:t>年兰山区城区重点区域清洁取暖情况表</w:t>
      </w:r>
    </w:p>
    <w:p w:rsidR="00C44A2E" w:rsidRPr="00C44A2E" w:rsidRDefault="00C44A2E" w:rsidP="00C44A2E">
      <w:pPr>
        <w:pStyle w:val="2"/>
        <w:ind w:left="420"/>
        <w:rPr>
          <w:rFonts w:hint="eastAsia"/>
        </w:rPr>
      </w:pPr>
      <w:r>
        <w:rPr>
          <w:rFonts w:hint="eastAsia"/>
          <w:noProof/>
        </w:rPr>
        <w:lastRenderedPageBreak/>
        <w:drawing>
          <wp:inline distT="0" distB="0" distL="0" distR="0">
            <wp:extent cx="5828030" cy="4996815"/>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截图_20221020110401.png"/>
                    <pic:cNvPicPr/>
                  </pic:nvPicPr>
                  <pic:blipFill>
                    <a:blip r:embed="rId9">
                      <a:extLst>
                        <a:ext uri="{28A0092B-C50C-407E-A947-70E740481C1C}">
                          <a14:useLocalDpi xmlns:a14="http://schemas.microsoft.com/office/drawing/2010/main" val="0"/>
                        </a:ext>
                      </a:extLst>
                    </a:blip>
                    <a:stretch>
                      <a:fillRect/>
                    </a:stretch>
                  </pic:blipFill>
                  <pic:spPr>
                    <a:xfrm>
                      <a:off x="0" y="0"/>
                      <a:ext cx="5828030" cy="4996815"/>
                    </a:xfrm>
                    <a:prstGeom prst="rect">
                      <a:avLst/>
                    </a:prstGeom>
                  </pic:spPr>
                </pic:pic>
              </a:graphicData>
            </a:graphic>
          </wp:inline>
        </w:drawing>
      </w:r>
    </w:p>
    <w:sectPr w:rsidR="00C44A2E" w:rsidRPr="00C44A2E">
      <w:headerReference w:type="default" r:id="rId10"/>
      <w:footerReference w:type="default" r:id="rId11"/>
      <w:pgSz w:w="12240" w:h="15840"/>
      <w:pgMar w:top="1417" w:right="1531" w:bottom="1417" w:left="1531" w:header="720" w:footer="720" w:gutter="0"/>
      <w:pgNumType w:fmt="numberInDash"/>
      <w:cols w:space="720"/>
      <w:docGrid w:linePitch="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C0" w:rsidRDefault="00637AC0">
      <w:r>
        <w:separator/>
      </w:r>
    </w:p>
  </w:endnote>
  <w:endnote w:type="continuationSeparator" w:id="0">
    <w:p w:rsidR="00637AC0" w:rsidRDefault="0063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56" w:rsidRDefault="00637AC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B2E56" w:rsidRDefault="00637AC0">
                          <w:pPr>
                            <w:snapToGrid w:val="0"/>
                            <w:rPr>
                              <w:sz w:val="18"/>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C44A2E" w:rsidRPr="00C44A2E">
                            <w:rPr>
                              <w:noProof/>
                            </w:rPr>
                            <w:t>- 1 -</w:t>
                          </w:r>
                          <w:r>
                            <w:rPr>
                              <w:rFonts w:hint="eastAsia"/>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CdojKCrAEAAD4DAAAOAAAAAAAAAAAAAAAAAC4CAABkcnMvZTJvRG9jLnhtbFBLAQItABQABgAI&#10;AAAAIQAMSvDu1gAAAAUBAAAPAAAAAAAAAAAAAAAAAAYEAABkcnMvZG93bnJldi54bWxQSwUGAAAA&#10;AAQABADzAAAACQUAAAAA&#10;" filled="f" stroked="f">
              <v:textbox style="mso-fit-shape-to-text:t" inset="0,0,0,0">
                <w:txbxContent>
                  <w:p w:rsidR="002B2E56" w:rsidRDefault="00637AC0">
                    <w:pPr>
                      <w:snapToGrid w:val="0"/>
                      <w:rPr>
                        <w:sz w:val="18"/>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C44A2E" w:rsidRPr="00C44A2E">
                      <w:rPr>
                        <w:noProof/>
                      </w:rPr>
                      <w:t>- 1 -</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C0" w:rsidRDefault="00637AC0">
      <w:r>
        <w:separator/>
      </w:r>
    </w:p>
  </w:footnote>
  <w:footnote w:type="continuationSeparator" w:id="0">
    <w:p w:rsidR="00637AC0" w:rsidRDefault="00637A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56" w:rsidRDefault="002B2E5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6AD2BC"/>
    <w:multiLevelType w:val="singleLevel"/>
    <w:tmpl w:val="A16AD2BC"/>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50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wYjJlZThiZmE4NGM2NDgzYmY4MzgwNmNiN2Q4MjkifQ=="/>
  </w:docVars>
  <w:rsids>
    <w:rsidRoot w:val="002B2E56"/>
    <w:rsid w:val="002B2E56"/>
    <w:rsid w:val="0055639F"/>
    <w:rsid w:val="00637AC0"/>
    <w:rsid w:val="00C44A2E"/>
    <w:rsid w:val="72D04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256DA79"/>
  <w15:docId w15:val="{41FA85C7-27DF-4840-A0F5-64C77927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uiPriority w:val="99"/>
    <w:semiHidden/>
    <w:unhideWhenUsed/>
    <w:qFormat/>
    <w:pPr>
      <w:tabs>
        <w:tab w:val="left" w:pos="420"/>
      </w:tabs>
      <w:spacing w:line="480" w:lineRule="auto"/>
      <w:ind w:leftChars="200" w:left="200"/>
    </w:pPr>
  </w:style>
  <w:style w:type="paragraph" w:styleId="a3">
    <w:name w:val="footer"/>
    <w:basedOn w:val="a"/>
    <w:semiHidden/>
    <w:unhideWhenUsed/>
    <w:qFormat/>
    <w:pPr>
      <w:tabs>
        <w:tab w:val="center" w:pos="4153"/>
        <w:tab w:val="right" w:pos="8306"/>
      </w:tabs>
      <w:snapToGrid w:val="0"/>
      <w:jc w:val="left"/>
    </w:pPr>
    <w:rPr>
      <w:sz w:val="18"/>
      <w:szCs w:val="18"/>
    </w:rPr>
  </w:style>
  <w:style w:type="paragraph" w:styleId="a4">
    <w:name w:val="header"/>
    <w:basedOn w:val="a"/>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unhideWhenUsed/>
    <w:rsid w:val="00556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yls.gov.cn/info/2331/21283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772</Words>
  <Characters>4406</Characters>
  <Application>Microsoft Office Word</Application>
  <DocSecurity>0</DocSecurity>
  <Lines>36</Lines>
  <Paragraphs>10</Paragraphs>
  <ScaleCrop>false</ScaleCrop>
  <Company>微软中国</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勃政办发〔2022〕 号</dc:title>
  <dc:creator>Administrator</dc:creator>
  <cp:lastModifiedBy>微软用户</cp:lastModifiedBy>
  <cp:revision>2</cp:revision>
  <cp:lastPrinted>2022-09-26T01:21:00Z</cp:lastPrinted>
  <dcterms:created xsi:type="dcterms:W3CDTF">2022-10-20T03:20:00Z</dcterms:created>
  <dcterms:modified xsi:type="dcterms:W3CDTF">2022-10-20T03:20:00Z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F613FCDF71194D7283CE249828A18745</vt:lpwstr>
  </property>
</Properties>
</file>