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1F" w:rsidRPr="00B21A1F" w:rsidRDefault="00B21A1F" w:rsidP="00B21A1F">
      <w:pPr>
        <w:widowControl/>
        <w:shd w:val="clear" w:color="auto" w:fill="FFFFFF"/>
        <w:spacing w:line="600" w:lineRule="atLeast"/>
        <w:jc w:val="center"/>
        <w:outlineLvl w:val="1"/>
        <w:rPr>
          <w:rFonts w:ascii="微软雅黑" w:eastAsia="微软雅黑" w:hAnsi="微软雅黑" w:cs="宋体"/>
          <w:b/>
          <w:bCs/>
          <w:color w:val="000000"/>
          <w:kern w:val="0"/>
          <w:sz w:val="30"/>
          <w:szCs w:val="30"/>
        </w:rPr>
      </w:pPr>
      <w:bookmarkStart w:id="0" w:name="_GoBack"/>
      <w:r w:rsidRPr="00B21A1F">
        <w:rPr>
          <w:rFonts w:ascii="微软雅黑" w:eastAsia="微软雅黑" w:hAnsi="微软雅黑" w:cs="宋体" w:hint="eastAsia"/>
          <w:b/>
          <w:bCs/>
          <w:color w:val="000000"/>
          <w:kern w:val="0"/>
          <w:sz w:val="30"/>
          <w:szCs w:val="30"/>
        </w:rPr>
        <w:t>中共中央 国务院印发《关于推动城乡建设绿色发展的意见》</w:t>
      </w:r>
    </w:p>
    <w:bookmarkEnd w:id="0"/>
    <w:p w:rsidR="00B21A1F" w:rsidRPr="00B21A1F" w:rsidRDefault="00B21A1F" w:rsidP="00B21A1F">
      <w:pPr>
        <w:widowControl/>
        <w:shd w:val="clear" w:color="auto" w:fill="FFFFFF"/>
        <w:spacing w:line="360" w:lineRule="atLeast"/>
        <w:jc w:val="left"/>
        <w:rPr>
          <w:rFonts w:ascii="微软雅黑" w:eastAsia="微软雅黑" w:hAnsi="微软雅黑" w:cs="宋体" w:hint="eastAsia"/>
          <w:color w:val="999999"/>
          <w:kern w:val="0"/>
          <w:szCs w:val="21"/>
        </w:rPr>
      </w:pPr>
      <w:r w:rsidRPr="00B21A1F">
        <w:rPr>
          <w:rFonts w:ascii="微软雅黑" w:eastAsia="微软雅黑" w:hAnsi="微软雅黑" w:cs="宋体" w:hint="eastAsia"/>
          <w:color w:val="999999"/>
          <w:kern w:val="0"/>
          <w:sz w:val="20"/>
          <w:szCs w:val="20"/>
        </w:rPr>
        <w:t>来源：新华网</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炉具网讯：新华社北京10月21日电，近日，中共中央办公厅、国务院办公厅印发了《关于推动城乡建设</w:t>
      </w:r>
      <w:r w:rsidRPr="00B21A1F">
        <w:rPr>
          <w:rFonts w:ascii="微软雅黑" w:eastAsia="微软雅黑" w:hAnsi="微软雅黑" w:cs="宋体" w:hint="eastAsia"/>
          <w:b/>
          <w:bCs/>
          <w:color w:val="000000"/>
          <w:kern w:val="0"/>
          <w:sz w:val="24"/>
          <w:szCs w:val="24"/>
        </w:rPr>
        <w:t>绿色发展</w:t>
      </w:r>
      <w:r w:rsidRPr="00B21A1F">
        <w:rPr>
          <w:rFonts w:ascii="微软雅黑" w:eastAsia="微软雅黑" w:hAnsi="微软雅黑" w:cs="宋体" w:hint="eastAsia"/>
          <w:color w:val="000000"/>
          <w:kern w:val="0"/>
          <w:sz w:val="24"/>
          <w:szCs w:val="24"/>
        </w:rPr>
        <w:t>的意见》，并发出通知，要求各地区各部门结合实际认真贯彻落实。</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《关于推动城乡建设绿色发展的意见》主要内容如下。</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城乡建设是推动绿色发展、建设美丽中国的重要载体。党的十八大以来，我国人居环境持续改善，住房水平显著提高，同时仍存在整体性缺乏、系统性不足、宜居性不高、包容性不够等问题，大量建设、大量消耗、大量排放的建设方式尚未根本扭转。为推动城乡建设绿色发展，现提出如下意见。</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一、总体要求</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一）指导思想。以习近平新时代中国特色社会主义思想为指导，深入贯彻党的十九大和十九届二中、三中、四中、五中全会精神，践行习近平生态文明思想，按照党中央、国务院决策部署，立足新发展阶段、贯彻新发展理念、构建新发展格局，坚持以人民为中心，坚持生态优先、节约优先、保护优先，坚持系统观念，统筹发展和安全，同步推进物质文明建设与生态文明建设，落实碳达峰、碳中和目标任务，推进城市更新行动、乡村建设行动，加快转变城乡建设方式，促进经济社会发展全面绿色转型，为全面建设社会主义现代化国家奠定坚实基础。</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二）工作原则。坚持人与自然和谐共生，尊重自然、顺应自然、保护自然，推动构建人与自然生命共同体。坚持整体与局部相协调，统筹规划、建设、管理三大环节，统筹城镇和乡村建设。坚持效率与均衡并重，  促进城乡资源能源节约集约利用，实现人口、经济发展与生态资源协调。坚持公平与包容相融合，</w:t>
      </w:r>
      <w:r w:rsidRPr="00B21A1F">
        <w:rPr>
          <w:rFonts w:ascii="微软雅黑" w:eastAsia="微软雅黑" w:hAnsi="微软雅黑" w:cs="宋体" w:hint="eastAsia"/>
          <w:color w:val="000000"/>
          <w:kern w:val="0"/>
          <w:sz w:val="24"/>
          <w:szCs w:val="24"/>
        </w:rPr>
        <w:lastRenderedPageBreak/>
        <w:t>完善城乡基础设施，推进基本公共服务均等化。坚持保护与发展相统一，传承中华优秀传统文化，推动创造性转化、创新性发展。坚持党建引领与群众共建共治共享相结合，完善群众参与机制，共同创造美好环境。</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（三）总体目标</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到2025年，城乡建设绿色发展体制机制和政策体系基本建立，建设方式绿色转型成效显著，碳减排扎实推进，城市整体性、系统性、生长性增强，“城市病”问题缓解，城乡生态环境质量整体改善，城乡发展质量和资源环境承载能力明显提升，综合治理能力显著提高，绿色生活方式普遍推广。</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到2035年，城乡建设全面实现绿色发展，碳减排水平快速提升，城市和乡村品质全面提升，人居环境更加美好，城乡建设领域治理体系和治理能力基本实现现代化，美丽中国建设目标基本实现。</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二、推进城乡建设一体化发展</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一）促进区域和城市群绿色发展。建立健全区域和城市群绿色发展协调机制，充分发挥各城市比较优势，促进资源有效配置。在国土空间规划中统筹划定生态保护红线、永久基本农田、城镇开发边界等管控边界，统筹生产、生活、生态空间，实施最严格的耕地保护制度，建立水资源刚性约束制度，建设与资源环境承载能力相匹配、重大风险防控相结合的空间格局。统筹区域、城市群和都市圈内大中小城市住房建设，与人口构成、产业结构相适应。协同建设区域生态网络和绿道体系，衔接生态保护红线、环境质量底线、资源利用上线和生态环境准入清单，改善区域生态环境。推进区域重大基础设施和公共服务设施共建共享，建立功能完善、衔接紧密、保障有力的城市群综合立体交通等现代化设施网络体系。</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lastRenderedPageBreak/>
        <w:t>       （二）建设人与自然和谐共生的美丽城市。建立分层次、分区域协调管控机制，以自然资源承载能力和生态环境容量为基础，合理确定城市人口、用水、用地规模，合理确定开发建设密度和强度。提高中心城市综合承载能力，建设一批产城融合、职住平衡、生态宜居、交通便利的郊区新城，推动多中心、组团式发展。落实规划环评要求和防噪声距离。大力推进城市节水，提高水资源集约节约利用水平。实施海绵城市建设，完善城市防洪排涝体系，提高城市防灾减灾能力，增强城市韧性。实施城市生态修复工程，保护城市山体自然风貌，修复江河、湖泊、湿地，加强城市公园和绿地建设，推进立体绿化，构建连续完整的生态基础设施体系。实施城市功能完善工程，加强婴幼儿照护机构、幼儿园、中小学校、医疗卫生机构、养老服务机构、儿童福利机构、未成年人救助保护机构、社区足球场地等设施建设，增加公共活动空间，建设体育公园，完善文化和旅游消费场所设施，推动发展城市新业态、新功能。建立健全推进城市生态修复、功能完善工程标准规范和工作体系。推动绿色城市、森林城市、“无废城市”建设，深入开展绿色社区创建行动。推进以县城为重要载体的城镇化建设，加强县城绿色低碳建设，大力提升县城公共设施和服务水平。</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三）打造绿色生态宜居的美丽乡村。按照产业兴旺、生态宜居、乡风文明、治理有效、生活富裕的总要求，以持续改善农村人居环境为目标，建立乡村建设评价机制，探索县域乡村发展路径。提高农房设计和建造水平，建设满足乡村生产生活实际需要的新型农房，完善水、电、气、厕配套附属设施，加强既有农房节能改造。保护塑造乡村风貌，延续乡村历史文脉，严格落实有关规定，不破坏地形地貌、不拆传统民居、不砍老树、不盖高楼。统筹布局县城、中心镇、行政村基础设施和公共服务设施，促进城乡设施联动发展。提高镇村设施建设水</w:t>
      </w:r>
      <w:r w:rsidRPr="00B21A1F">
        <w:rPr>
          <w:rFonts w:ascii="微软雅黑" w:eastAsia="微软雅黑" w:hAnsi="微软雅黑" w:cs="宋体" w:hint="eastAsia"/>
          <w:color w:val="000000"/>
          <w:kern w:val="0"/>
          <w:sz w:val="24"/>
          <w:szCs w:val="24"/>
        </w:rPr>
        <w:lastRenderedPageBreak/>
        <w:t>平，持续推进农村生活垃圾、污水、厕所粪污、畜禽养殖粪污治理，实施农村水系综合整治，推进生态清洁流域建设，加强水土流失综合治理，加强农村防灾减灾能力建设。立足资源优势打造各具特色的农业全产业链，发展多种形式适度规模经营，支持以“公司+农户”等模式对接市场，培育乡村文化、旅游、休闲、民宿、健康养老、传统手工艺等新业态，强化农产品及其加工副产物综合利用，拓宽农民增收渠道，促进产镇融合、产村融合，推动农村一二三产业融合发展。</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三、转变城乡建设发展方式</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一）建设高品质绿色建筑。实施建筑领域碳达峰、碳中和行动。规范绿色建筑设计、施工、运行、管理，鼓励建设绿色农房。推进既有建筑绿色化改造，鼓励与城镇老旧小区改造、农村危房改造、抗震加固等同步实施。开展绿色建筑、节约型机关、绿色学校、绿色医院创建行动。加强财政、金融、规划、建设等政策支持，推动高质量绿色建筑规模化发展，大力推广超低能耗、近零能耗建筑，发展零碳建筑。实施绿色建筑统一标识制度。建立城市建筑用水、用电、用气、用热等数据共享机制，提升建筑能耗监测能力。推动区域建筑能效提升，推广合同能源管理、合同节水管理服务模式，降低建筑运行能耗、水耗，大力推动可再生能源应用，鼓励智能光伏与绿色建筑融合创新发展。</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二）提高城乡基础设施体系化水平。建立健全基础设施建档制度，普查现有基础设施，统筹地下空间综合利用。推进城乡基础设施补短板和更新改造专项行动以及体系化建设，提高基础设施绿色、智能、协同、安全水平。加强公交优先、绿色出行的城市街区建设，合理布局和建设城市公交专用道、公交场站、车船用加气加注站、电动汽车充换电站，加快发展智能网联汽车、新能源汽车、智慧停车及无障碍基础设施，强化城市轨道交通与其他交通方式衔接。加强交通</w:t>
      </w:r>
      <w:r w:rsidRPr="00B21A1F">
        <w:rPr>
          <w:rFonts w:ascii="微软雅黑" w:eastAsia="微软雅黑" w:hAnsi="微软雅黑" w:cs="宋体" w:hint="eastAsia"/>
          <w:color w:val="000000"/>
          <w:kern w:val="0"/>
          <w:sz w:val="24"/>
          <w:szCs w:val="24"/>
        </w:rPr>
        <w:lastRenderedPageBreak/>
        <w:t>噪声管控，落实城市交通设计、规划、建设和运行噪声技术要求。加强城市高层建筑、大型商业综合体等重点场所消防安全管理，打通消防生命通道，推进城乡应急避难场所建设。持续推动城镇污水处理提质增效，完善再生水、集蓄雨水等非常规水源利用系统，推进城镇污水管网全覆盖，建立污水处理系统运营管理长效机制。因地制宜加快连接港区管网建设，做好船舶生活污水收集处理。统筹推进煤改电、煤改气及集中供热替代等，加快农村电网、天然气管网、热力管网等建设改造。</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三）加强城乡历史文化保护传承。建立完善城乡历史文化保护传承体系，健全管理监督机制，完善保护标准和政策法规，严格落实责任，依法问责处罚。开展历史文化资源普查，做好测绘、建档、挂牌工作。建立历史文化名城、名镇、名村及传统村落保护制度，加大保护力度，不拆除历史建筑，不拆真遗存，不建假古董，做到按级施保、应保尽保。完善项目审批、财政支持、社会参与等制度机制，推动历史建筑绿色化更新改造、合理利用。建立保护项目维护修缮机制，保护和培养传统工匠队伍，传承传统建筑绿色营造方式。</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四）实现工程建设全过程绿色建造。开展绿色建造示范工程创建行动，推广绿色化、工业化、信息化、集约化、产业化建造方式，加强技术创新和集成，利用新技术实现精细化设计和施工。大力发展装配式建筑，重点推动钢结构装配式住宅建设，不断提升构件标准化水平，推动形成完整产业链，推动智能建造和建筑工业化协同发展。完善绿色建材产品认证制度，开展绿色建材应用示范工程建设，鼓励使用综合利用产品。加强建筑材料循环利用，促进建筑垃圾减量化，严格施工扬尘管控，采取综合降噪措施管控施工噪声。推动传统建筑业转型升级，完善工程建设组织模式，加快推行工程总承包，推广全过程工程咨询，推进民用</w:t>
      </w:r>
      <w:r w:rsidRPr="00B21A1F">
        <w:rPr>
          <w:rFonts w:ascii="微软雅黑" w:eastAsia="微软雅黑" w:hAnsi="微软雅黑" w:cs="宋体" w:hint="eastAsia"/>
          <w:color w:val="000000"/>
          <w:kern w:val="0"/>
          <w:sz w:val="24"/>
          <w:szCs w:val="24"/>
        </w:rPr>
        <w:lastRenderedPageBreak/>
        <w:t>建筑工程建筑师负责制。加快推进工程造价改革。改革建筑劳动用工制度，大力发展专业作业企业，培育职业化、专业化、技能化建筑产业工人队伍。</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五）推动形成绿色生活方式。推广节能低碳节水用品，推动太阳能、再生水等应用，鼓励使用环保再生产品和绿色设计产品，减少一次性消费品和包装用材消耗。倡导绿色装修，鼓励选用绿色建材、家具、家电。持续推进垃圾分类和减量化、资源化，推动生活垃圾源头减量，建立健全生活垃圾分类投放、分类收集、分类转运、分类处理系统。加强危险废物、医疗废物收集处理，建立完善应急处置机制。科学制定城市慢行系统规划，因地制宜建设自行车专用道和绿道，全面开展人行道净化行动，改造提升重点城市步行街。深入开展绿色出行创建行动，优化交通出行结构，鼓励公众选择公共交通、自行车和步行等出行方式。</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四、创新工作方法</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一）统筹城乡规划建设管理。坚持总体国家安全观，以城乡建设绿色发展为目标，加强顶层设计，编制相关规划，建立规划、建设、管理三大环节统筹机制，统筹城市布局的经济需要、生活需要、生态需要、安全需要，统筹地上地下空间综合利用，统筹各类基础设施建设，系统推进重大工程项目。创新城乡建设管控和引导机制，完善城市形态，提升建筑品质，塑造时代特色风貌。完善城乡规划、建设、管理制度，动态管控建设进程，确保一张蓝图实施不走样、不变形。</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二）建立城市体检评估制度。建立健全“一年一体检、五年一评估”的城市体检评估制度，强化对相关规划实施情况和历史文化保护传承、基础设施效率、生态建设、污染防治等的评估。制定城市体检评估标准，将绿色发展纳入评估指标体系。城市政府作为城市体检评估工作主体，要定期开展体检评估，制定</w:t>
      </w:r>
      <w:r w:rsidRPr="00B21A1F">
        <w:rPr>
          <w:rFonts w:ascii="微软雅黑" w:eastAsia="微软雅黑" w:hAnsi="微软雅黑" w:cs="宋体" w:hint="eastAsia"/>
          <w:color w:val="000000"/>
          <w:kern w:val="0"/>
          <w:sz w:val="24"/>
          <w:szCs w:val="24"/>
        </w:rPr>
        <w:lastRenderedPageBreak/>
        <w:t>年度建设和整治行动计划，依法依规向社会公开体检评估结果。加强对相关规划实施的监督，维护规划的严肃性权威性。</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三）加大科技创新力度。完善以市场为导向的城乡建设绿色技术创新体系，培育壮大一批绿色低碳技术创新企业，充分发挥国家工程研究中心、国家技术创新中心、国家企业技术中心、国家重点实验室等创新平台对绿色低碳技术的支撑作用。加强国家科技计划研究，系统布局一批支撑城乡建设绿色发展的研发项目，组织开展重大科技攻关，加大科技成果集成创新力度。建立科技项目成果库和公开制度，鼓励科研院所、企业等主体融通创新、利益共享，促进科技成果转化。建设国际化工程建设标准体系，完善相关标准。</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四）推动城市智慧化建设。建立完善智慧城市建设标准和政策法规，加快推进信息技术与城市建设技术、业务、数据融合。开展城市信息模型平台建设，推动建筑信息模型深化应用，推进工程建设项目智能化管理，促进城市建设及运营模式变革。搭建城市运行管理服务平台，加强对市政基础设施、城市环境、城市交通、城市防灾的智慧化管理，推动城市地下空间信息化、智能化管控，提升城市安全风险监测预警水平。完善工程建设项目审批管理系统，逐步实现智能化全程网上办理，推进与投资项目在线审批监管平台等互联互通。搭建智慧物业管理服务平台，加强社区智慧化建设管理，为群众提供便捷服务。</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五）推动美好环境共建共治共享。建立党组织统一领导、政府依法履责、各类组织积极协同、群众广泛参与，自治、法治、德治相结合的基层治理体系，推动形成建设美好人居环境的合力，实现决策共谋、发展共建、建设共管、效果共评、成果共享。下沉公共服务和社会管理资源，按照有关规定探索适宜城乡社区治理的项目招投标、奖励等机制，解决群众身边、房前屋后的实事小事。以城</w:t>
      </w:r>
      <w:r w:rsidRPr="00B21A1F">
        <w:rPr>
          <w:rFonts w:ascii="微软雅黑" w:eastAsia="微软雅黑" w:hAnsi="微软雅黑" w:cs="宋体" w:hint="eastAsia"/>
          <w:color w:val="000000"/>
          <w:kern w:val="0"/>
          <w:sz w:val="24"/>
          <w:szCs w:val="24"/>
        </w:rPr>
        <w:lastRenderedPageBreak/>
        <w:t>镇老旧小区改造、历史文化街区保护与利用、美丽乡村建设、生活垃圾分类等为抓手和载体，构建社区生活圈，广泛发动组织群众参与城乡社区治理，共同建设美好家园。</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五、加强组织实施</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一）加强党的全面领导。把党的全面领导贯穿城乡建设绿色发展各方面各环节，不折不扣贯彻落实中央决策部署。建立省负总责、市县具体负责的工作机制，地方各级党委和政府要充分认识推动城乡建设绿色发展的重要意义，加快形成党委统一领导、党政齐抓共管的工作格局。各省（自治区、直辖市）要根据本意见确定本地区推动城乡建设绿色发展的工作目标和重点任务，加强统筹协调，推进解决重点难点问题。市、县作为工作责任主体，要制定具体措施，切实抓好组织落实。</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二）完善工作机制。加强部门统筹协调，住房城乡建设、发展改革、工业和信息化、民政、财政、自然资源、生态环境、交通运输、水利、农业农村、文化和旅游、金融、市场监管等部门要按照各自职责完善有关支持政策，推动落实重点任务。加大财政、金融支持力度，完善绿色金融体系，支持城乡建设绿色发展重大项目和重点任务。各地要结合实际建立相关工作机制，确保各项任务落实落地。</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三）健全支撑体系。建立完善推动城乡建设绿色发展的体制机制和制度，推进城乡建设领域治理体系和治理能力现代化。制定修订城乡建设和历史文化保护传承等法律法规，为城乡建设绿色发展提供法治保障。深化城市管理和执法体制改革，加强队伍建设，推进严格规范公正文明执法，提高城市管理和执法能力</w:t>
      </w:r>
      <w:r w:rsidRPr="00B21A1F">
        <w:rPr>
          <w:rFonts w:ascii="微软雅黑" w:eastAsia="微软雅黑" w:hAnsi="微软雅黑" w:cs="宋体" w:hint="eastAsia"/>
          <w:color w:val="000000"/>
          <w:kern w:val="0"/>
          <w:sz w:val="24"/>
          <w:szCs w:val="24"/>
        </w:rPr>
        <w:lastRenderedPageBreak/>
        <w:t>水平。健全社会公众满意度评价和第三方考评机制，由群众评判城乡建设绿色发展成效。加快管理、技术和机制创新，培育绿色发展新动能，实现动力变革。</w:t>
      </w:r>
    </w:p>
    <w:p w:rsidR="00B21A1F" w:rsidRPr="00B21A1F" w:rsidRDefault="00B21A1F" w:rsidP="00B21A1F">
      <w:pPr>
        <w:widowControl/>
        <w:shd w:val="clear" w:color="auto" w:fill="FFFFFF"/>
        <w:spacing w:line="576" w:lineRule="atLeast"/>
        <w:rPr>
          <w:rFonts w:ascii="微软雅黑" w:eastAsia="微软雅黑" w:hAnsi="微软雅黑" w:cs="宋体" w:hint="eastAsia"/>
          <w:color w:val="000000"/>
          <w:kern w:val="0"/>
          <w:sz w:val="24"/>
          <w:szCs w:val="24"/>
        </w:rPr>
      </w:pPr>
      <w:r w:rsidRPr="00B21A1F">
        <w:rPr>
          <w:rFonts w:ascii="微软雅黑" w:eastAsia="微软雅黑" w:hAnsi="微软雅黑" w:cs="宋体" w:hint="eastAsia"/>
          <w:color w:val="000000"/>
          <w:kern w:val="0"/>
          <w:sz w:val="24"/>
          <w:szCs w:val="24"/>
        </w:rPr>
        <w:t>       （四）加强培训宣传。中央组织部、住房城乡建设部要会同国家发展改革委、自然资源部、生态环境部加强培训，不断提高党政主要负责同志推动城乡建设绿色发展的能力和水平。在各级党校（行政学院）、干部学院增加相关培训课程，编辑出版系列教材，教育引导各级领导干部和广大专业技术人员尊重城乡发展规律，尊重自然生态环境，尊重历史文化传承，重视和回应群众诉求。加强国际交流合作，广泛吸收借鉴先进经验。采取多种形式加强教育宣传和舆论引导，普及城乡建设绿色发展法律法规和科学知识。</w:t>
      </w:r>
    </w:p>
    <w:p w:rsidR="00623C44" w:rsidRPr="00B21A1F" w:rsidRDefault="00623C44"/>
    <w:sectPr w:rsidR="00623C44" w:rsidRPr="00B21A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1F"/>
    <w:rsid w:val="000231FC"/>
    <w:rsid w:val="001F6399"/>
    <w:rsid w:val="00623C44"/>
    <w:rsid w:val="007B074F"/>
    <w:rsid w:val="00811C13"/>
    <w:rsid w:val="00B21A1F"/>
    <w:rsid w:val="00BE0DF6"/>
    <w:rsid w:val="00FD0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24DE1-4479-4E06-BA40-DD1740C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21A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1A1F"/>
    <w:rPr>
      <w:rFonts w:ascii="宋体" w:eastAsia="宋体" w:hAnsi="宋体" w:cs="宋体"/>
      <w:b/>
      <w:bCs/>
      <w:kern w:val="0"/>
      <w:sz w:val="36"/>
      <w:szCs w:val="36"/>
    </w:rPr>
  </w:style>
  <w:style w:type="character" w:customStyle="1" w:styleId="bsharecount">
    <w:name w:val="bshare_count"/>
    <w:basedOn w:val="a0"/>
    <w:rsid w:val="00B21A1F"/>
  </w:style>
  <w:style w:type="paragraph" w:styleId="a3">
    <w:name w:val="Normal (Web)"/>
    <w:basedOn w:val="a"/>
    <w:uiPriority w:val="99"/>
    <w:semiHidden/>
    <w:unhideWhenUsed/>
    <w:rsid w:val="00B21A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1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9362">
      <w:bodyDiv w:val="1"/>
      <w:marLeft w:val="0"/>
      <w:marRight w:val="0"/>
      <w:marTop w:val="0"/>
      <w:marBottom w:val="0"/>
      <w:divBdr>
        <w:top w:val="none" w:sz="0" w:space="0" w:color="auto"/>
        <w:left w:val="none" w:sz="0" w:space="0" w:color="auto"/>
        <w:bottom w:val="none" w:sz="0" w:space="0" w:color="auto"/>
        <w:right w:val="none" w:sz="0" w:space="0" w:color="auto"/>
      </w:divBdr>
      <w:divsChild>
        <w:div w:id="2017536802">
          <w:marLeft w:val="0"/>
          <w:marRight w:val="0"/>
          <w:marTop w:val="0"/>
          <w:marBottom w:val="0"/>
          <w:divBdr>
            <w:top w:val="none" w:sz="0" w:space="0" w:color="auto"/>
            <w:left w:val="none" w:sz="0" w:space="0" w:color="auto"/>
            <w:bottom w:val="single" w:sz="6" w:space="15" w:color="E6E6E6"/>
            <w:right w:val="none" w:sz="0" w:space="0" w:color="auto"/>
          </w:divBdr>
          <w:divsChild>
            <w:div w:id="1276214631">
              <w:marLeft w:val="0"/>
              <w:marRight w:val="0"/>
              <w:marTop w:val="0"/>
              <w:marBottom w:val="0"/>
              <w:divBdr>
                <w:top w:val="none" w:sz="0" w:space="0" w:color="auto"/>
                <w:left w:val="none" w:sz="0" w:space="0" w:color="auto"/>
                <w:bottom w:val="none" w:sz="0" w:space="0" w:color="auto"/>
                <w:right w:val="none" w:sz="0" w:space="0" w:color="auto"/>
              </w:divBdr>
              <w:divsChild>
                <w:div w:id="690885807">
                  <w:marLeft w:val="0"/>
                  <w:marRight w:val="0"/>
                  <w:marTop w:val="0"/>
                  <w:marBottom w:val="0"/>
                  <w:divBdr>
                    <w:top w:val="none" w:sz="0" w:space="0" w:color="auto"/>
                    <w:left w:val="none" w:sz="0" w:space="0" w:color="auto"/>
                    <w:bottom w:val="none" w:sz="0" w:space="0" w:color="auto"/>
                    <w:right w:val="none" w:sz="0" w:space="0" w:color="auto"/>
                  </w:divBdr>
                </w:div>
                <w:div w:id="671488207">
                  <w:marLeft w:val="0"/>
                  <w:marRight w:val="0"/>
                  <w:marTop w:val="0"/>
                  <w:marBottom w:val="0"/>
                  <w:divBdr>
                    <w:top w:val="none" w:sz="0" w:space="0" w:color="auto"/>
                    <w:left w:val="none" w:sz="0" w:space="0" w:color="auto"/>
                    <w:bottom w:val="none" w:sz="0" w:space="0" w:color="auto"/>
                    <w:right w:val="none" w:sz="0" w:space="0" w:color="auto"/>
                  </w:divBdr>
                  <w:divsChild>
                    <w:div w:id="5164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908</Words>
  <Characters>5181</Characters>
  <Application>Microsoft Office Word</Application>
  <DocSecurity>0</DocSecurity>
  <Lines>43</Lines>
  <Paragraphs>12</Paragraphs>
  <ScaleCrop>false</ScaleCrop>
  <Company>Microsoft</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2021-10-25T03:06:00Z</dcterms:created>
  <dcterms:modified xsi:type="dcterms:W3CDTF">2021-10-25T03:07:00Z</dcterms:modified>
</cp:coreProperties>
</file>