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25028" w14:textId="204ED87D" w:rsidR="00122D71" w:rsidRPr="00122D71" w:rsidRDefault="00122D71" w:rsidP="00122D71">
      <w:pPr>
        <w:widowControl/>
        <w:shd w:val="clear" w:color="auto" w:fill="F0F8FF"/>
        <w:spacing w:after="360" w:line="360" w:lineRule="atLeast"/>
        <w:ind w:firstLine="480"/>
        <w:jc w:val="left"/>
        <w:rPr>
          <w:rFonts w:ascii="宋体" w:eastAsia="宋体" w:hAnsi="宋体" w:cs="宋体"/>
          <w:b/>
          <w:bCs/>
          <w:kern w:val="0"/>
          <w:sz w:val="36"/>
          <w:szCs w:val="36"/>
        </w:rPr>
      </w:pPr>
      <w:r w:rsidRPr="00122D71">
        <w:rPr>
          <w:rFonts w:ascii="宋体" w:eastAsia="宋体" w:hAnsi="宋体" w:cs="宋体"/>
          <w:b/>
          <w:bCs/>
          <w:kern w:val="0"/>
          <w:sz w:val="36"/>
          <w:szCs w:val="36"/>
        </w:rPr>
        <w:fldChar w:fldCharType="begin"/>
      </w:r>
      <w:r w:rsidRPr="00122D71">
        <w:rPr>
          <w:rFonts w:ascii="宋体" w:eastAsia="宋体" w:hAnsi="宋体" w:cs="宋体"/>
          <w:b/>
          <w:bCs/>
          <w:kern w:val="0"/>
          <w:sz w:val="36"/>
          <w:szCs w:val="36"/>
        </w:rPr>
        <w:instrText xml:space="preserve"> HYPERLINK "http://daqi.bjx.com.cn/zt.asp?topic=%cc%ec%bd%f2" \o "天津新闻专题" \t "_blank" </w:instrText>
      </w:r>
      <w:r w:rsidRPr="00122D71">
        <w:rPr>
          <w:rFonts w:ascii="宋体" w:eastAsia="宋体" w:hAnsi="宋体" w:cs="宋体"/>
          <w:b/>
          <w:bCs/>
          <w:kern w:val="0"/>
          <w:sz w:val="36"/>
          <w:szCs w:val="36"/>
        </w:rPr>
        <w:fldChar w:fldCharType="separate"/>
      </w:r>
      <w:r w:rsidRPr="00122D71">
        <w:rPr>
          <w:rFonts w:ascii="宋体" w:eastAsia="宋体" w:hAnsi="宋体" w:cs="宋体" w:hint="eastAsia"/>
          <w:b/>
          <w:bCs/>
          <w:color w:val="0E6AAD"/>
          <w:kern w:val="0"/>
          <w:sz w:val="36"/>
          <w:szCs w:val="36"/>
          <w:u w:val="single"/>
        </w:rPr>
        <w:t>天津</w:t>
      </w:r>
      <w:r w:rsidRPr="00122D71">
        <w:rPr>
          <w:rFonts w:ascii="宋体" w:eastAsia="宋体" w:hAnsi="宋体" w:cs="宋体"/>
          <w:b/>
          <w:bCs/>
          <w:kern w:val="0"/>
          <w:sz w:val="36"/>
          <w:szCs w:val="36"/>
        </w:rPr>
        <w:fldChar w:fldCharType="end"/>
      </w:r>
      <w:r w:rsidRPr="00122D71">
        <w:rPr>
          <w:rFonts w:ascii="宋体" w:eastAsia="宋体" w:hAnsi="宋体" w:cs="宋体" w:hint="eastAsia"/>
          <w:b/>
          <w:bCs/>
          <w:kern w:val="0"/>
          <w:sz w:val="36"/>
          <w:szCs w:val="36"/>
        </w:rPr>
        <w:t>市</w:t>
      </w:r>
      <w:hyperlink r:id="rId4" w:tgtFrame="_blank" w:tooltip="锅炉大气污染物新闻专题" w:history="1">
        <w:r w:rsidRPr="00122D71">
          <w:rPr>
            <w:rFonts w:ascii="宋体" w:eastAsia="宋体" w:hAnsi="宋体" w:cs="宋体" w:hint="eastAsia"/>
            <w:b/>
            <w:bCs/>
            <w:color w:val="0E6AAD"/>
            <w:kern w:val="0"/>
            <w:sz w:val="36"/>
            <w:szCs w:val="36"/>
            <w:u w:val="single"/>
          </w:rPr>
          <w:t>锅炉大气污染物</w:t>
        </w:r>
      </w:hyperlink>
      <w:r w:rsidRPr="00122D71">
        <w:rPr>
          <w:rFonts w:ascii="宋体" w:eastAsia="宋体" w:hAnsi="宋体" w:cs="宋体" w:hint="eastAsia"/>
          <w:b/>
          <w:bCs/>
          <w:kern w:val="0"/>
          <w:sz w:val="36"/>
          <w:szCs w:val="36"/>
        </w:rPr>
        <w:t>排放标准（DB12/ 151-2020）。标准于2020年8月12日实施。</w:t>
      </w:r>
    </w:p>
    <w:p w14:paraId="0399E408" w14:textId="6AA5ABA7" w:rsidR="00122D71" w:rsidRPr="00122D71" w:rsidRDefault="00122D71" w:rsidP="00122D71">
      <w:pPr>
        <w:widowControl/>
        <w:shd w:val="clear" w:color="auto" w:fill="F0F8FF"/>
        <w:spacing w:after="360" w:line="360" w:lineRule="atLeast"/>
        <w:ind w:firstLine="480"/>
        <w:jc w:val="center"/>
        <w:rPr>
          <w:rFonts w:ascii="宋体" w:eastAsia="宋体" w:hAnsi="宋体" w:cs="宋体" w:hint="eastAsia"/>
          <w:kern w:val="0"/>
          <w:szCs w:val="21"/>
        </w:rPr>
      </w:pPr>
      <w:r w:rsidRPr="00122D71">
        <w:rPr>
          <w:rFonts w:ascii="宋体" w:eastAsia="宋体" w:hAnsi="宋体" w:cs="宋体"/>
          <w:noProof/>
          <w:kern w:val="0"/>
          <w:szCs w:val="21"/>
        </w:rPr>
        <w:drawing>
          <wp:inline distT="0" distB="0" distL="0" distR="0" wp14:anchorId="73AAF08C" wp14:editId="17F9F12B">
            <wp:extent cx="4168140" cy="6156325"/>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8140" cy="6156325"/>
                    </a:xfrm>
                    <a:prstGeom prst="rect">
                      <a:avLst/>
                    </a:prstGeom>
                    <a:noFill/>
                    <a:ln>
                      <a:noFill/>
                    </a:ln>
                  </pic:spPr>
                </pic:pic>
              </a:graphicData>
            </a:graphic>
          </wp:inline>
        </w:drawing>
      </w:r>
    </w:p>
    <w:p w14:paraId="41CDA930"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b/>
          <w:bCs/>
          <w:kern w:val="0"/>
          <w:szCs w:val="21"/>
        </w:rPr>
        <w:t>前言</w:t>
      </w:r>
    </w:p>
    <w:p w14:paraId="09E060F5"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为贯彻《中华人民共和国环境保护法》、《中华人民共和国</w:t>
      </w:r>
      <w:hyperlink r:id="rId6" w:tgtFrame="_blank" w:tooltip="大气污染防治新闻专题" w:history="1">
        <w:r w:rsidRPr="00122D71">
          <w:rPr>
            <w:rFonts w:ascii="宋体" w:eastAsia="宋体" w:hAnsi="宋体" w:cs="宋体" w:hint="eastAsia"/>
            <w:color w:val="0E6AAD"/>
            <w:kern w:val="0"/>
            <w:szCs w:val="21"/>
            <w:u w:val="single"/>
          </w:rPr>
          <w:t>大气污染防治</w:t>
        </w:r>
      </w:hyperlink>
      <w:r w:rsidRPr="00122D71">
        <w:rPr>
          <w:rFonts w:ascii="宋体" w:eastAsia="宋体" w:hAnsi="宋体" w:cs="宋体" w:hint="eastAsia"/>
          <w:kern w:val="0"/>
          <w:szCs w:val="21"/>
        </w:rPr>
        <w:t>法》和《天津市大气污染防治条例》等法律法规，改善天津市环境空气质量，保护人体健康，制定本标准。</w:t>
      </w:r>
    </w:p>
    <w:p w14:paraId="7FF44FF2"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lastRenderedPageBreak/>
        <w:t>本标准规定了锅炉大气污染物排放限值、监测和监管要求。锅炉排放的水污染物、环境噪声适用相应的国家或地方污染物排放标准，产生固体废物的鉴别、处理和处置适用国家固体废物污染控制标准。</w:t>
      </w:r>
    </w:p>
    <w:p w14:paraId="5AABF8EA"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本标准1999年首次发布，2003年第一次修订，2016年第二次修订，本次为第三次修订。</w:t>
      </w:r>
    </w:p>
    <w:p w14:paraId="1279088B"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本标准将根据社会经济发展状况和生态环境保护要求适时修订。</w:t>
      </w:r>
    </w:p>
    <w:p w14:paraId="484986AD"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此次修订的主要内容：</w:t>
      </w:r>
    </w:p>
    <w:p w14:paraId="47C06DF1"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——收严了排放浓度限值；</w:t>
      </w:r>
    </w:p>
    <w:p w14:paraId="3C46A140"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——调整了燃煤锅炉基准含氧量；</w:t>
      </w:r>
    </w:p>
    <w:p w14:paraId="7CA4E0E6"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——增加了新建燃气锅炉一氧化碳排放限值；</w:t>
      </w:r>
    </w:p>
    <w:p w14:paraId="5C54D0CA"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——增加了锅炉房无组织排放管控要求；</w:t>
      </w:r>
    </w:p>
    <w:p w14:paraId="3CDAAB53"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——强调了高污染燃料禁燃区内锅炉管控要求；</w:t>
      </w:r>
    </w:p>
    <w:p w14:paraId="2BEB761B"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——调整了锅炉安装污染物排放自动监控设备的范围；</w:t>
      </w:r>
    </w:p>
    <w:p w14:paraId="031EB351"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——更新了大气污染物浓度测定方法标准；</w:t>
      </w:r>
    </w:p>
    <w:p w14:paraId="4BD1E52B"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——增加了达标判定。</w:t>
      </w:r>
    </w:p>
    <w:p w14:paraId="4E518C0C"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本标准由天津市生态环境局提出并归口。</w:t>
      </w:r>
    </w:p>
    <w:p w14:paraId="297688A5"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本标准起草单位：天津市生态环境科学研究院、天津市大气污染防治重点实验室、天津环科瞻云科技发展有限公司。</w:t>
      </w:r>
    </w:p>
    <w:p w14:paraId="4364E514"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本标准起草人：姚立英、常文韬、张洪铭、杨意章、王真、张丽娜、周阳、李璠、王文秀、张丽敏、王永敏、李志强、吴岳、刘玲、李雨蒙。</w:t>
      </w:r>
    </w:p>
    <w:p w14:paraId="10B50084"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本标准由天津市人民政府2020年8月批准。</w:t>
      </w:r>
    </w:p>
    <w:p w14:paraId="0AE1900A" w14:textId="77777777" w:rsidR="00122D71" w:rsidRPr="00122D71" w:rsidRDefault="00122D71" w:rsidP="00122D71">
      <w:pPr>
        <w:widowControl/>
        <w:shd w:val="clear" w:color="auto" w:fill="F0F8FF"/>
        <w:spacing w:after="360" w:line="360" w:lineRule="atLeast"/>
        <w:ind w:firstLine="480"/>
        <w:jc w:val="center"/>
        <w:rPr>
          <w:rFonts w:ascii="宋体" w:eastAsia="宋体" w:hAnsi="宋体" w:cs="宋体" w:hint="eastAsia"/>
          <w:kern w:val="0"/>
          <w:szCs w:val="21"/>
        </w:rPr>
      </w:pPr>
      <w:r w:rsidRPr="00122D71">
        <w:rPr>
          <w:rFonts w:ascii="宋体" w:eastAsia="宋体" w:hAnsi="宋体" w:cs="宋体" w:hint="eastAsia"/>
          <w:b/>
          <w:bCs/>
          <w:kern w:val="0"/>
          <w:szCs w:val="21"/>
        </w:rPr>
        <w:t>锅炉大气污染物排放标准</w:t>
      </w:r>
    </w:p>
    <w:p w14:paraId="0A5F7912"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b/>
          <w:bCs/>
          <w:kern w:val="0"/>
          <w:szCs w:val="21"/>
        </w:rPr>
        <w:lastRenderedPageBreak/>
        <w:t>1适用范围</w:t>
      </w:r>
    </w:p>
    <w:p w14:paraId="0BB46C2D"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本标准规定了锅炉烟气中颗粒物、二氧化硫、氮氧化物、汞及其化合物、一氧化碳及锅炉房无组织粉尘等污染物的排放控制要求，监测要求以及标准的实施与监督等内容。</w:t>
      </w:r>
    </w:p>
    <w:p w14:paraId="23A6BC83"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本标准适用于我市行政区域内以燃煤、燃油和燃气为燃料的单台出力65t/h及以下蒸汽锅炉、各种容量的热水锅炉及有机热载体锅炉、各种容量的层燃炉等在用锅炉的大气污染物排放管理，以及锅炉建设项目环境影响评价、环境保护设施设计、竣工环境保护验收、排污许可证核发及其投产后的大气污染物排放管理。</w:t>
      </w:r>
    </w:p>
    <w:p w14:paraId="4E9AAFFA"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使用型煤、水煤浆、煤矸石、石油焦、油页岩、重油、渣油等燃料的锅炉，参照本标准中燃煤锅炉排放控制要求执行；使用高炉煤气、焦炉煤气、</w:t>
      </w:r>
      <w:proofErr w:type="gramStart"/>
      <w:r w:rsidRPr="00122D71">
        <w:rPr>
          <w:rFonts w:ascii="宋体" w:eastAsia="宋体" w:hAnsi="宋体" w:cs="宋体" w:hint="eastAsia"/>
          <w:kern w:val="0"/>
          <w:szCs w:val="21"/>
        </w:rPr>
        <w:t>醇基燃料</w:t>
      </w:r>
      <w:proofErr w:type="gramEnd"/>
      <w:r w:rsidRPr="00122D71">
        <w:rPr>
          <w:rFonts w:ascii="宋体" w:eastAsia="宋体" w:hAnsi="宋体" w:cs="宋体" w:hint="eastAsia"/>
          <w:kern w:val="0"/>
          <w:szCs w:val="21"/>
        </w:rPr>
        <w:t>（如甲醇、乙醇、二甲醚等）及其他气体燃料的锅炉，参照本标准中燃气锅炉执行；使用轻油、生物质油等其他液体燃料的锅炉参照本标准中燃油锅炉的排放控制要求执行。</w:t>
      </w:r>
    </w:p>
    <w:p w14:paraId="1F5DE11D"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本标准不适用于以生活垃圾、危险废物和生物质为燃料的锅炉。</w:t>
      </w:r>
    </w:p>
    <w:p w14:paraId="6F91E076"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本标准适用于法律允许的污染物排放行为；新设立污染源的选址和特殊保护区域内现有污染源的管理，按照《中华人民共和国大气污染防治法》、《中华人民共和国水污染防治法》、《中华人民共和国海洋环境保护法》、《中华人民共和国固体废物污染环境防治法》、《中华人民共和国放射性污染防治法》、《中华人民共和国环境影响评价法》等法律、法规、规章的相关规定执行。</w:t>
      </w:r>
    </w:p>
    <w:p w14:paraId="4A5D0148"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b/>
          <w:bCs/>
          <w:kern w:val="0"/>
          <w:szCs w:val="21"/>
        </w:rPr>
        <w:t>2规范性引用文件</w:t>
      </w:r>
    </w:p>
    <w:p w14:paraId="6D070F14"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本标准内容引用了下列文件或其中的条款。凡是不注日期的引用文件，其有效版本适用于本标准（包括所有的修改单）。</w:t>
      </w:r>
    </w:p>
    <w:p w14:paraId="42DA6FFF"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GB 5468锅炉烟尘测试方法</w:t>
      </w:r>
    </w:p>
    <w:p w14:paraId="51075BAF"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GB 13271锅炉大气污染物排放标准</w:t>
      </w:r>
    </w:p>
    <w:p w14:paraId="22551E72"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GB 37822挥发性有机物无组织排放控制标准</w:t>
      </w:r>
    </w:p>
    <w:p w14:paraId="367DB509"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GB/T 15432环境空气总悬浮颗粒物的测定方法重量法</w:t>
      </w:r>
    </w:p>
    <w:p w14:paraId="0F96E7E6"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GB/T 16157固定污染源排气中颗粒物测定与气态污染物采样方法</w:t>
      </w:r>
    </w:p>
    <w:p w14:paraId="2B4B1CED"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lastRenderedPageBreak/>
        <w:t>HJ/T 42固定污染源排气中氮氧化物的测定紫外分光光度法</w:t>
      </w:r>
    </w:p>
    <w:p w14:paraId="7BA176AD"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HJ/T 43固定污染源排气中氮氧化物的测定盐酸</w:t>
      </w:r>
      <w:proofErr w:type="gramStart"/>
      <w:r w:rsidRPr="00122D71">
        <w:rPr>
          <w:rFonts w:ascii="宋体" w:eastAsia="宋体" w:hAnsi="宋体" w:cs="宋体" w:hint="eastAsia"/>
          <w:kern w:val="0"/>
          <w:szCs w:val="21"/>
        </w:rPr>
        <w:t>萘</w:t>
      </w:r>
      <w:proofErr w:type="gramEnd"/>
      <w:r w:rsidRPr="00122D71">
        <w:rPr>
          <w:rFonts w:ascii="宋体" w:eastAsia="宋体" w:hAnsi="宋体" w:cs="宋体" w:hint="eastAsia"/>
          <w:kern w:val="0"/>
          <w:szCs w:val="21"/>
        </w:rPr>
        <w:t>乙二胺分光光度法</w:t>
      </w:r>
    </w:p>
    <w:p w14:paraId="7C52CF18"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HJ/T 44固定污染源排气中一氧化碳的</w:t>
      </w:r>
      <w:proofErr w:type="gramStart"/>
      <w:r w:rsidRPr="00122D71">
        <w:rPr>
          <w:rFonts w:ascii="宋体" w:eastAsia="宋体" w:hAnsi="宋体" w:cs="宋体" w:hint="eastAsia"/>
          <w:kern w:val="0"/>
          <w:szCs w:val="21"/>
        </w:rPr>
        <w:t>测定非</w:t>
      </w:r>
      <w:proofErr w:type="gramEnd"/>
      <w:r w:rsidRPr="00122D71">
        <w:rPr>
          <w:rFonts w:ascii="宋体" w:eastAsia="宋体" w:hAnsi="宋体" w:cs="宋体" w:hint="eastAsia"/>
          <w:kern w:val="0"/>
          <w:szCs w:val="21"/>
        </w:rPr>
        <w:t>色散红外吸收法</w:t>
      </w:r>
    </w:p>
    <w:p w14:paraId="0FDFBC7D"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HJ/T55大气污染物无组织排放监测技术导则</w:t>
      </w:r>
    </w:p>
    <w:p w14:paraId="154EC920"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 57固定污染源废气二氧化硫的测定</w:t>
      </w:r>
      <w:proofErr w:type="gramStart"/>
      <w:r w:rsidRPr="00122D71">
        <w:rPr>
          <w:rFonts w:ascii="宋体" w:eastAsia="宋体" w:hAnsi="宋体" w:cs="宋体" w:hint="eastAsia"/>
          <w:kern w:val="0"/>
          <w:szCs w:val="21"/>
        </w:rPr>
        <w:t>定</w:t>
      </w:r>
      <w:proofErr w:type="gramEnd"/>
      <w:r w:rsidRPr="00122D71">
        <w:rPr>
          <w:rFonts w:ascii="宋体" w:eastAsia="宋体" w:hAnsi="宋体" w:cs="宋体" w:hint="eastAsia"/>
          <w:kern w:val="0"/>
          <w:szCs w:val="21"/>
        </w:rPr>
        <w:t>电位电解法</w:t>
      </w:r>
    </w:p>
    <w:p w14:paraId="0A868F91"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 75固定污染源烟气（SO2、NOX、颗粒物）排放连续监测技术规范</w:t>
      </w:r>
    </w:p>
    <w:p w14:paraId="673E7754"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 76固定污染源烟气（SO2、NOX、颗粒物）排放连续监测系统技术要求及检测方法</w:t>
      </w:r>
    </w:p>
    <w:p w14:paraId="6274C08F"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HJ/T 373固定污染源监测质量保证与质量控制技术规范（试行）</w:t>
      </w:r>
    </w:p>
    <w:p w14:paraId="340C0F22"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HJ/T 397</w:t>
      </w:r>
      <w:proofErr w:type="gramStart"/>
      <w:r w:rsidRPr="00122D71">
        <w:rPr>
          <w:rFonts w:ascii="宋体" w:eastAsia="宋体" w:hAnsi="宋体" w:cs="宋体" w:hint="eastAsia"/>
          <w:kern w:val="0"/>
          <w:szCs w:val="21"/>
        </w:rPr>
        <w:t>固定源</w:t>
      </w:r>
      <w:proofErr w:type="gramEnd"/>
      <w:r w:rsidRPr="00122D71">
        <w:rPr>
          <w:rFonts w:ascii="宋体" w:eastAsia="宋体" w:hAnsi="宋体" w:cs="宋体" w:hint="eastAsia"/>
          <w:kern w:val="0"/>
          <w:szCs w:val="21"/>
        </w:rPr>
        <w:t>废气监测技术规范</w:t>
      </w:r>
    </w:p>
    <w:p w14:paraId="4DAD5561"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HJ/T 398固定污染源排放烟气黑度的测定林格曼烟气黑度图法</w:t>
      </w:r>
    </w:p>
    <w:p w14:paraId="0DB155C4"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DB12/ 151—20202HJ 543固定污染源废气汞的测定冷原子吸收分光光度法（暂行）</w:t>
      </w:r>
    </w:p>
    <w:p w14:paraId="6733E66A"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 629固定污染源废气二氧化硫的</w:t>
      </w:r>
      <w:proofErr w:type="gramStart"/>
      <w:r w:rsidRPr="00122D71">
        <w:rPr>
          <w:rFonts w:ascii="宋体" w:eastAsia="宋体" w:hAnsi="宋体" w:cs="宋体" w:hint="eastAsia"/>
          <w:kern w:val="0"/>
          <w:szCs w:val="21"/>
        </w:rPr>
        <w:t>测定非</w:t>
      </w:r>
      <w:proofErr w:type="gramEnd"/>
      <w:r w:rsidRPr="00122D71">
        <w:rPr>
          <w:rFonts w:ascii="宋体" w:eastAsia="宋体" w:hAnsi="宋体" w:cs="宋体" w:hint="eastAsia"/>
          <w:kern w:val="0"/>
          <w:szCs w:val="21"/>
        </w:rPr>
        <w:t>分散红外吸收法</w:t>
      </w:r>
    </w:p>
    <w:p w14:paraId="4D1B62C6"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 692固定污染源废气氮氧化物的</w:t>
      </w:r>
      <w:proofErr w:type="gramStart"/>
      <w:r w:rsidRPr="00122D71">
        <w:rPr>
          <w:rFonts w:ascii="宋体" w:eastAsia="宋体" w:hAnsi="宋体" w:cs="宋体" w:hint="eastAsia"/>
          <w:kern w:val="0"/>
          <w:szCs w:val="21"/>
        </w:rPr>
        <w:t>测定非</w:t>
      </w:r>
      <w:proofErr w:type="gramEnd"/>
      <w:r w:rsidRPr="00122D71">
        <w:rPr>
          <w:rFonts w:ascii="宋体" w:eastAsia="宋体" w:hAnsi="宋体" w:cs="宋体" w:hint="eastAsia"/>
          <w:kern w:val="0"/>
          <w:szCs w:val="21"/>
        </w:rPr>
        <w:t>分散红外吸收法</w:t>
      </w:r>
    </w:p>
    <w:p w14:paraId="2EA91FD8"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 693固定污染源废气氮氧化物的测定</w:t>
      </w:r>
      <w:proofErr w:type="gramStart"/>
      <w:r w:rsidRPr="00122D71">
        <w:rPr>
          <w:rFonts w:ascii="宋体" w:eastAsia="宋体" w:hAnsi="宋体" w:cs="宋体" w:hint="eastAsia"/>
          <w:kern w:val="0"/>
          <w:szCs w:val="21"/>
        </w:rPr>
        <w:t>定</w:t>
      </w:r>
      <w:proofErr w:type="gramEnd"/>
      <w:r w:rsidRPr="00122D71">
        <w:rPr>
          <w:rFonts w:ascii="宋体" w:eastAsia="宋体" w:hAnsi="宋体" w:cs="宋体" w:hint="eastAsia"/>
          <w:kern w:val="0"/>
          <w:szCs w:val="21"/>
        </w:rPr>
        <w:t>电位电解法</w:t>
      </w:r>
    </w:p>
    <w:p w14:paraId="29377A1C"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 820排污单位自行监测技术指南火力发电及锅炉</w:t>
      </w:r>
    </w:p>
    <w:p w14:paraId="50545971"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 836固定污染源废气低浓度颗粒物的测定重量法</w:t>
      </w:r>
    </w:p>
    <w:p w14:paraId="4EF812A6"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 917 固定污染源废气气态汞的测定活性炭吸附/热裂解原子吸收分光光度法</w:t>
      </w:r>
    </w:p>
    <w:p w14:paraId="1DF058E7"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 973固定污染源废气一氧化碳的测定</w:t>
      </w:r>
      <w:proofErr w:type="gramStart"/>
      <w:r w:rsidRPr="00122D71">
        <w:rPr>
          <w:rFonts w:ascii="宋体" w:eastAsia="宋体" w:hAnsi="宋体" w:cs="宋体" w:hint="eastAsia"/>
          <w:kern w:val="0"/>
          <w:szCs w:val="21"/>
        </w:rPr>
        <w:t>定</w:t>
      </w:r>
      <w:proofErr w:type="gramEnd"/>
      <w:r w:rsidRPr="00122D71">
        <w:rPr>
          <w:rFonts w:ascii="宋体" w:eastAsia="宋体" w:hAnsi="宋体" w:cs="宋体" w:hint="eastAsia"/>
          <w:kern w:val="0"/>
          <w:szCs w:val="21"/>
        </w:rPr>
        <w:t>电位电解法</w:t>
      </w:r>
    </w:p>
    <w:p w14:paraId="288F4D4B"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HJ 1131 固定污染源废气二氧化硫的测定便携式紫外吸收法</w:t>
      </w:r>
    </w:p>
    <w:p w14:paraId="1C94F2A4"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lastRenderedPageBreak/>
        <w:t>HJ 1132 固定污染源废气氮氧化物的测定便携式紫外吸收法</w:t>
      </w:r>
    </w:p>
    <w:p w14:paraId="192D407E"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《环境监测管理办法》（国家环境保护总局令第39号）</w:t>
      </w:r>
    </w:p>
    <w:p w14:paraId="780FDD1D"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《天津市固定污染源自动监控管理办法》（</w:t>
      </w:r>
      <w:proofErr w:type="gramStart"/>
      <w:r w:rsidRPr="00122D71">
        <w:rPr>
          <w:rFonts w:ascii="宋体" w:eastAsia="宋体" w:hAnsi="宋体" w:cs="宋体" w:hint="eastAsia"/>
          <w:kern w:val="0"/>
          <w:szCs w:val="21"/>
        </w:rPr>
        <w:t>津环规范</w:t>
      </w:r>
      <w:proofErr w:type="gramEnd"/>
      <w:r w:rsidRPr="00122D71">
        <w:rPr>
          <w:rFonts w:ascii="宋体" w:eastAsia="宋体" w:hAnsi="宋体" w:cs="宋体" w:hint="eastAsia"/>
          <w:kern w:val="0"/>
          <w:szCs w:val="21"/>
        </w:rPr>
        <w:t>〔2019〕7号）</w:t>
      </w:r>
    </w:p>
    <w:p w14:paraId="13A29C58"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b/>
          <w:bCs/>
          <w:kern w:val="0"/>
          <w:szCs w:val="21"/>
        </w:rPr>
        <w:t>3术语和定义</w:t>
      </w:r>
    </w:p>
    <w:p w14:paraId="6054AAB7"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下列术语和定义适用于本标准。</w:t>
      </w:r>
    </w:p>
    <w:p w14:paraId="2B262B03"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3.1锅炉boiler锅炉是利用燃料燃烧释放的热能或其他热能加热水或其他工质，以生产规定参数（温度，压力）和品质的蒸汽、热水或其他工质的设备。</w:t>
      </w:r>
    </w:p>
    <w:p w14:paraId="724CE795"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3.2在用锅炉in-use boiler本标准实施之日前，已建成投产或环境影响评价文件已通过审批或备案的锅炉。</w:t>
      </w:r>
    </w:p>
    <w:p w14:paraId="0B5D22A3"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3.3新建锅炉new boiler本标准实施之日起，环境影响评价文件通过审批或备案的新建、改建和扩建的锅炉。</w:t>
      </w:r>
    </w:p>
    <w:p w14:paraId="0F068316"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3.4有机热载体锅炉organic fluid boiler以有机质液体作为热载体工质的锅炉。</w:t>
      </w:r>
    </w:p>
    <w:p w14:paraId="07DF9B7E"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3.5标准状态standard condition锅炉烟气在温度为273.15K，压力为101.325kPa时的状态。本标准规定的排放浓度限值均以标准状态下干烟气为基准。</w:t>
      </w:r>
    </w:p>
    <w:p w14:paraId="285CE29A"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3.6烟囱高度stack height从锅炉所在地±0地平面至烟囱排放口的垂直距离。位于地平面以下的锅炉应扣除从锅炉所在地表面至±0地表面部分。</w:t>
      </w:r>
    </w:p>
    <w:p w14:paraId="0E6DFFC5"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3.7含氧量O2content燃料燃烧后，烟气中含有的多余的自由氧，通常以干基容积百分数来表示。</w:t>
      </w:r>
    </w:p>
    <w:p w14:paraId="2CF9E988"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3.8高污染燃料禁燃区urban high-polluted fuel forbidden area由市人民政府在行政区域内划定的禁止燃用高污染燃料的区域。</w:t>
      </w:r>
    </w:p>
    <w:p w14:paraId="0A80CC65"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b/>
          <w:bCs/>
          <w:kern w:val="0"/>
          <w:szCs w:val="21"/>
        </w:rPr>
        <w:t>4大气污染物排放控制要求</w:t>
      </w:r>
    </w:p>
    <w:p w14:paraId="0A2DE4D5"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4.1在用燃煤锅炉大气污染物排放限值在用燃煤锅炉执行表1中的大气污染物排放限值。</w:t>
      </w:r>
    </w:p>
    <w:p w14:paraId="1DB08451" w14:textId="2332E3FA" w:rsidR="00122D71" w:rsidRPr="00122D71" w:rsidRDefault="00122D71" w:rsidP="00122D71">
      <w:pPr>
        <w:widowControl/>
        <w:shd w:val="clear" w:color="auto" w:fill="F0F8FF"/>
        <w:spacing w:after="360" w:line="360" w:lineRule="atLeast"/>
        <w:ind w:firstLine="480"/>
        <w:jc w:val="center"/>
        <w:rPr>
          <w:rFonts w:ascii="宋体" w:eastAsia="宋体" w:hAnsi="宋体" w:cs="宋体" w:hint="eastAsia"/>
          <w:kern w:val="0"/>
          <w:szCs w:val="21"/>
        </w:rPr>
      </w:pPr>
      <w:r w:rsidRPr="00122D71">
        <w:rPr>
          <w:rFonts w:ascii="宋体" w:eastAsia="宋体" w:hAnsi="宋体" w:cs="宋体"/>
          <w:noProof/>
          <w:kern w:val="0"/>
          <w:szCs w:val="21"/>
        </w:rPr>
        <w:lastRenderedPageBreak/>
        <w:drawing>
          <wp:inline distT="0" distB="0" distL="0" distR="0" wp14:anchorId="7FDB1448" wp14:editId="1BC9AE5D">
            <wp:extent cx="5274310" cy="221361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213610"/>
                    </a:xfrm>
                    <a:prstGeom prst="rect">
                      <a:avLst/>
                    </a:prstGeom>
                    <a:noFill/>
                    <a:ln>
                      <a:noFill/>
                    </a:ln>
                  </pic:spPr>
                </pic:pic>
              </a:graphicData>
            </a:graphic>
          </wp:inline>
        </w:drawing>
      </w:r>
    </w:p>
    <w:p w14:paraId="17D0CF1A"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4.2在用燃油锅炉大气污染物排放限值在用燃油锅炉执行表2中的大气污染物排放限值。</w:t>
      </w:r>
    </w:p>
    <w:p w14:paraId="40A5CA59" w14:textId="1580A698" w:rsidR="00122D71" w:rsidRPr="00122D71" w:rsidRDefault="00122D71" w:rsidP="00122D71">
      <w:pPr>
        <w:widowControl/>
        <w:shd w:val="clear" w:color="auto" w:fill="F0F8FF"/>
        <w:spacing w:after="360" w:line="360" w:lineRule="atLeast"/>
        <w:ind w:firstLine="480"/>
        <w:jc w:val="center"/>
        <w:rPr>
          <w:rFonts w:ascii="宋体" w:eastAsia="宋体" w:hAnsi="宋体" w:cs="宋体" w:hint="eastAsia"/>
          <w:kern w:val="0"/>
          <w:szCs w:val="21"/>
        </w:rPr>
      </w:pPr>
      <w:r w:rsidRPr="00122D71">
        <w:rPr>
          <w:rFonts w:ascii="宋体" w:eastAsia="宋体" w:hAnsi="宋体" w:cs="宋体"/>
          <w:noProof/>
          <w:kern w:val="0"/>
          <w:szCs w:val="21"/>
        </w:rPr>
        <w:drawing>
          <wp:inline distT="0" distB="0" distL="0" distR="0" wp14:anchorId="12A5FDE1" wp14:editId="58CEEDAB">
            <wp:extent cx="5274310" cy="1863725"/>
            <wp:effectExtent l="0" t="0" r="254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863725"/>
                    </a:xfrm>
                    <a:prstGeom prst="rect">
                      <a:avLst/>
                    </a:prstGeom>
                    <a:noFill/>
                    <a:ln>
                      <a:noFill/>
                    </a:ln>
                  </pic:spPr>
                </pic:pic>
              </a:graphicData>
            </a:graphic>
          </wp:inline>
        </w:drawing>
      </w:r>
    </w:p>
    <w:p w14:paraId="33509120"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4.3在用燃气锅炉大气污染物排放限值在用燃气锅炉执行表3中的大气污染物排放限值。</w:t>
      </w:r>
    </w:p>
    <w:p w14:paraId="34DC3578" w14:textId="4CABBD64" w:rsidR="00122D71" w:rsidRPr="00122D71" w:rsidRDefault="00122D71" w:rsidP="00122D71">
      <w:pPr>
        <w:widowControl/>
        <w:shd w:val="clear" w:color="auto" w:fill="F0F8FF"/>
        <w:spacing w:after="360" w:line="360" w:lineRule="atLeast"/>
        <w:ind w:firstLine="480"/>
        <w:jc w:val="center"/>
        <w:rPr>
          <w:rFonts w:ascii="宋体" w:eastAsia="宋体" w:hAnsi="宋体" w:cs="宋体" w:hint="eastAsia"/>
          <w:kern w:val="0"/>
          <w:szCs w:val="21"/>
        </w:rPr>
      </w:pPr>
      <w:r w:rsidRPr="00122D71">
        <w:rPr>
          <w:rFonts w:ascii="宋体" w:eastAsia="宋体" w:hAnsi="宋体" w:cs="宋体"/>
          <w:noProof/>
          <w:kern w:val="0"/>
          <w:szCs w:val="21"/>
        </w:rPr>
        <w:drawing>
          <wp:inline distT="0" distB="0" distL="0" distR="0" wp14:anchorId="05094DA0" wp14:editId="6308337A">
            <wp:extent cx="5274310" cy="2374265"/>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374265"/>
                    </a:xfrm>
                    <a:prstGeom prst="rect">
                      <a:avLst/>
                    </a:prstGeom>
                    <a:noFill/>
                    <a:ln>
                      <a:noFill/>
                    </a:ln>
                  </pic:spPr>
                </pic:pic>
              </a:graphicData>
            </a:graphic>
          </wp:inline>
        </w:drawing>
      </w:r>
    </w:p>
    <w:p w14:paraId="7EFC02F3"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lastRenderedPageBreak/>
        <w:t>4.4新建锅炉大气污染物排放限值新建锅炉</w:t>
      </w:r>
      <w:proofErr w:type="gramStart"/>
      <w:r w:rsidRPr="00122D71">
        <w:rPr>
          <w:rFonts w:ascii="宋体" w:eastAsia="宋体" w:hAnsi="宋体" w:cs="宋体" w:hint="eastAsia"/>
          <w:kern w:val="0"/>
          <w:szCs w:val="21"/>
        </w:rPr>
        <w:t>自标准</w:t>
      </w:r>
      <w:proofErr w:type="gramEnd"/>
      <w:r w:rsidRPr="00122D71">
        <w:rPr>
          <w:rFonts w:ascii="宋体" w:eastAsia="宋体" w:hAnsi="宋体" w:cs="宋体" w:hint="eastAsia"/>
          <w:kern w:val="0"/>
          <w:szCs w:val="21"/>
        </w:rPr>
        <w:t>实施之日起，执行表4中的大气污染物排放限值。</w:t>
      </w:r>
    </w:p>
    <w:p w14:paraId="250A139F" w14:textId="6DE2C126" w:rsidR="00122D71" w:rsidRPr="00122D71" w:rsidRDefault="00122D71" w:rsidP="00122D71">
      <w:pPr>
        <w:widowControl/>
        <w:shd w:val="clear" w:color="auto" w:fill="F0F8FF"/>
        <w:spacing w:after="360" w:line="360" w:lineRule="atLeast"/>
        <w:ind w:firstLine="480"/>
        <w:jc w:val="center"/>
        <w:rPr>
          <w:rFonts w:ascii="宋体" w:eastAsia="宋体" w:hAnsi="宋体" w:cs="宋体" w:hint="eastAsia"/>
          <w:kern w:val="0"/>
          <w:szCs w:val="21"/>
        </w:rPr>
      </w:pPr>
      <w:r w:rsidRPr="00122D71">
        <w:rPr>
          <w:rFonts w:ascii="宋体" w:eastAsia="宋体" w:hAnsi="宋体" w:cs="宋体"/>
          <w:noProof/>
          <w:kern w:val="0"/>
          <w:szCs w:val="21"/>
        </w:rPr>
        <w:drawing>
          <wp:inline distT="0" distB="0" distL="0" distR="0" wp14:anchorId="50F39F08" wp14:editId="73506294">
            <wp:extent cx="5274310" cy="2219325"/>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219325"/>
                    </a:xfrm>
                    <a:prstGeom prst="rect">
                      <a:avLst/>
                    </a:prstGeom>
                    <a:noFill/>
                    <a:ln>
                      <a:noFill/>
                    </a:ln>
                  </pic:spPr>
                </pic:pic>
              </a:graphicData>
            </a:graphic>
          </wp:inline>
        </w:drawing>
      </w:r>
    </w:p>
    <w:p w14:paraId="0E9F919B"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4.5无组织排放控制要求</w:t>
      </w:r>
    </w:p>
    <w:p w14:paraId="1AA1AECB"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4.5.1燃煤锅炉房无组织粉尘浓度执行表5的规定。</w:t>
      </w:r>
    </w:p>
    <w:p w14:paraId="47BB6029" w14:textId="195FEC2A" w:rsidR="00122D71" w:rsidRPr="00122D71" w:rsidRDefault="00122D71" w:rsidP="00122D71">
      <w:pPr>
        <w:widowControl/>
        <w:shd w:val="clear" w:color="auto" w:fill="F0F8FF"/>
        <w:spacing w:after="360" w:line="360" w:lineRule="atLeast"/>
        <w:ind w:firstLine="480"/>
        <w:jc w:val="center"/>
        <w:rPr>
          <w:rFonts w:ascii="宋体" w:eastAsia="宋体" w:hAnsi="宋体" w:cs="宋体" w:hint="eastAsia"/>
          <w:kern w:val="0"/>
          <w:szCs w:val="21"/>
        </w:rPr>
      </w:pPr>
      <w:r w:rsidRPr="00122D71">
        <w:rPr>
          <w:rFonts w:ascii="宋体" w:eastAsia="宋体" w:hAnsi="宋体" w:cs="宋体"/>
          <w:noProof/>
          <w:kern w:val="0"/>
          <w:szCs w:val="21"/>
        </w:rPr>
        <w:drawing>
          <wp:inline distT="0" distB="0" distL="0" distR="0" wp14:anchorId="2D28E0AE" wp14:editId="59F14E91">
            <wp:extent cx="5274310" cy="96329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963295"/>
                    </a:xfrm>
                    <a:prstGeom prst="rect">
                      <a:avLst/>
                    </a:prstGeom>
                    <a:noFill/>
                    <a:ln>
                      <a:noFill/>
                    </a:ln>
                  </pic:spPr>
                </pic:pic>
              </a:graphicData>
            </a:graphic>
          </wp:inline>
        </w:drawing>
      </w:r>
    </w:p>
    <w:p w14:paraId="7A64EA7E"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4.5.2储煤场应采用封闭型储煤场。储煤场卸煤过程应采取喷淋</w:t>
      </w:r>
      <w:proofErr w:type="gramStart"/>
      <w:r w:rsidRPr="00122D71">
        <w:rPr>
          <w:rFonts w:ascii="宋体" w:eastAsia="宋体" w:hAnsi="宋体" w:cs="宋体" w:hint="eastAsia"/>
          <w:kern w:val="0"/>
          <w:szCs w:val="21"/>
        </w:rPr>
        <w:t>等抑尘</w:t>
      </w:r>
      <w:proofErr w:type="gramEnd"/>
      <w:r w:rsidRPr="00122D71">
        <w:rPr>
          <w:rFonts w:ascii="宋体" w:eastAsia="宋体" w:hAnsi="宋体" w:cs="宋体" w:hint="eastAsia"/>
          <w:kern w:val="0"/>
          <w:szCs w:val="21"/>
        </w:rPr>
        <w:t>措施。煤炭输运过程中使用皮带机输送的应在输煤栈桥等封闭环境中进行，并</w:t>
      </w:r>
      <w:proofErr w:type="gramStart"/>
      <w:r w:rsidRPr="00122D71">
        <w:rPr>
          <w:rFonts w:ascii="宋体" w:eastAsia="宋体" w:hAnsi="宋体" w:cs="宋体" w:hint="eastAsia"/>
          <w:kern w:val="0"/>
          <w:szCs w:val="21"/>
        </w:rPr>
        <w:t>对落煤点</w:t>
      </w:r>
      <w:proofErr w:type="gramEnd"/>
      <w:r w:rsidRPr="00122D71">
        <w:rPr>
          <w:rFonts w:ascii="宋体" w:eastAsia="宋体" w:hAnsi="宋体" w:cs="宋体" w:hint="eastAsia"/>
          <w:kern w:val="0"/>
          <w:szCs w:val="21"/>
        </w:rPr>
        <w:t>采用喷淋或密闭等防尘措施。煤仓进料口应设置集气罩。</w:t>
      </w:r>
    </w:p>
    <w:p w14:paraId="0C84EFAB"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4.5.3煤炭筛分、破碎应在封闭厂房中进行。筛分过程应设置集气罩，并配置除尘设施。破碎过程应对破碎机进、出料口进行密闭处理；或设置集气罩，并配置除尘设施。4.5.4石灰石制粉应在封闭厂房中进行。</w:t>
      </w:r>
      <w:proofErr w:type="gramStart"/>
      <w:r w:rsidRPr="00122D71">
        <w:rPr>
          <w:rFonts w:ascii="宋体" w:eastAsia="宋体" w:hAnsi="宋体" w:cs="宋体" w:hint="eastAsia"/>
          <w:kern w:val="0"/>
          <w:szCs w:val="21"/>
        </w:rPr>
        <w:t>石灰石粉应使用</w:t>
      </w:r>
      <w:proofErr w:type="gramEnd"/>
      <w:r w:rsidRPr="00122D71">
        <w:rPr>
          <w:rFonts w:ascii="宋体" w:eastAsia="宋体" w:hAnsi="宋体" w:cs="宋体" w:hint="eastAsia"/>
          <w:kern w:val="0"/>
          <w:szCs w:val="21"/>
        </w:rPr>
        <w:t>罐车运输、密闭储存。</w:t>
      </w:r>
    </w:p>
    <w:p w14:paraId="62EB2B64"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4.5.5氨的储存、卸载、输送、制备等过程应密闭，并采取氨气泄漏检测措施。</w:t>
      </w:r>
    </w:p>
    <w:p w14:paraId="72EC84F9"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4.5.6储油（及醇醚等挥发性有机物）罐的无组织排放控制应符合GB 37822的要求。</w:t>
      </w:r>
    </w:p>
    <w:p w14:paraId="76B64901"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4.5.7粉煤灰应采用密闭的灰仓储存，卸灰管道出口应有防尘措施；粉煤灰运输应使用专用罐车。炉渣应</w:t>
      </w:r>
      <w:proofErr w:type="gramStart"/>
      <w:r w:rsidRPr="00122D71">
        <w:rPr>
          <w:rFonts w:ascii="宋体" w:eastAsia="宋体" w:hAnsi="宋体" w:cs="宋体" w:hint="eastAsia"/>
          <w:kern w:val="0"/>
          <w:szCs w:val="21"/>
        </w:rPr>
        <w:t>采用渣库储存</w:t>
      </w:r>
      <w:proofErr w:type="gramEnd"/>
      <w:r w:rsidRPr="00122D71">
        <w:rPr>
          <w:rFonts w:ascii="宋体" w:eastAsia="宋体" w:hAnsi="宋体" w:cs="宋体" w:hint="eastAsia"/>
          <w:kern w:val="0"/>
          <w:szCs w:val="21"/>
        </w:rPr>
        <w:t>，并采用挡尘卷帘、围挡等型式的防尘措施。</w:t>
      </w:r>
    </w:p>
    <w:p w14:paraId="4A1B91A4"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lastRenderedPageBreak/>
        <w:t>4.5.8厂区裸露地面应采用绿化</w:t>
      </w:r>
      <w:proofErr w:type="gramStart"/>
      <w:r w:rsidRPr="00122D71">
        <w:rPr>
          <w:rFonts w:ascii="宋体" w:eastAsia="宋体" w:hAnsi="宋体" w:cs="宋体" w:hint="eastAsia"/>
          <w:kern w:val="0"/>
          <w:szCs w:val="21"/>
        </w:rPr>
        <w:t>等抑尘</w:t>
      </w:r>
      <w:proofErr w:type="gramEnd"/>
      <w:r w:rsidRPr="00122D71">
        <w:rPr>
          <w:rFonts w:ascii="宋体" w:eastAsia="宋体" w:hAnsi="宋体" w:cs="宋体" w:hint="eastAsia"/>
          <w:kern w:val="0"/>
          <w:szCs w:val="21"/>
        </w:rPr>
        <w:t>措施，道路应进行硬化并定期清扫、洒水，物料进出口设置车辆冲洗设施。</w:t>
      </w:r>
    </w:p>
    <w:p w14:paraId="1EAF182C"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4.6高污染燃料禁燃区内的锅炉</w:t>
      </w:r>
      <w:proofErr w:type="gramStart"/>
      <w:r w:rsidRPr="00122D71">
        <w:rPr>
          <w:rFonts w:ascii="宋体" w:eastAsia="宋体" w:hAnsi="宋体" w:cs="宋体" w:hint="eastAsia"/>
          <w:kern w:val="0"/>
          <w:szCs w:val="21"/>
        </w:rPr>
        <w:t>监管按</w:t>
      </w:r>
      <w:proofErr w:type="gramEnd"/>
      <w:r w:rsidRPr="00122D71">
        <w:rPr>
          <w:rFonts w:ascii="宋体" w:eastAsia="宋体" w:hAnsi="宋体" w:cs="宋体" w:hint="eastAsia"/>
          <w:kern w:val="0"/>
          <w:szCs w:val="21"/>
        </w:rPr>
        <w:t>天津市人民政府发布的高污染燃料禁燃区管</w:t>
      </w:r>
      <w:proofErr w:type="gramStart"/>
      <w:r w:rsidRPr="00122D71">
        <w:rPr>
          <w:rFonts w:ascii="宋体" w:eastAsia="宋体" w:hAnsi="宋体" w:cs="宋体" w:hint="eastAsia"/>
          <w:kern w:val="0"/>
          <w:szCs w:val="21"/>
        </w:rPr>
        <w:t>控要求</w:t>
      </w:r>
      <w:proofErr w:type="gramEnd"/>
      <w:r w:rsidRPr="00122D71">
        <w:rPr>
          <w:rFonts w:ascii="宋体" w:eastAsia="宋体" w:hAnsi="宋体" w:cs="宋体" w:hint="eastAsia"/>
          <w:kern w:val="0"/>
          <w:szCs w:val="21"/>
        </w:rPr>
        <w:t>执行。</w:t>
      </w:r>
    </w:p>
    <w:p w14:paraId="3E3F106C"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4.7烟囱高度的规定</w:t>
      </w:r>
    </w:p>
    <w:p w14:paraId="1465E12B"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4.7.1锅炉烟囱高度应符合GB 13271的规定。同时，燃油、燃气锅炉额定容量在1t/h（0.7MW）及以下的烟囱高度不应低于8m，额定容量在1t/h（0.7MW）以上的烟囱高度不应低于15m。</w:t>
      </w:r>
    </w:p>
    <w:p w14:paraId="237BF19C"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4.7.2不同时段建设的锅炉，若采用混合方式排放烟气，且选择的监控位置只能监测混合烟气中的大气污染物浓度，应执行各个时段限值中最严格的排放限值。</w:t>
      </w:r>
    </w:p>
    <w:p w14:paraId="64F0AFFB"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b/>
          <w:bCs/>
          <w:kern w:val="0"/>
          <w:szCs w:val="21"/>
        </w:rPr>
        <w:t>5大气污染物监测要求</w:t>
      </w:r>
    </w:p>
    <w:p w14:paraId="009C26E0"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5.1污染物采样与监测要求</w:t>
      </w:r>
    </w:p>
    <w:p w14:paraId="018C0811"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5.1.1锅炉使用单位应按照有关法律、《环境监测管理办法》以及HJ820等规定，建立企业监测制度，制定监测方案，对大气污染物排放状况开展自行监测，保存原始监测记录，并公布监测结果。</w:t>
      </w:r>
    </w:p>
    <w:p w14:paraId="741E197D"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5.1.2锅炉使用单位应按照环境监测管理规定和技术规范的要求，设计、建设、维护永久性采样口、采样测试平台。</w:t>
      </w:r>
    </w:p>
    <w:p w14:paraId="41C4C748"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5.1.3对锅炉排放废气的采样，应根据监测污染物的种类，在规定的污染物排放监测位置进行，有废气处理设施的，应在该设施后监测。</w:t>
      </w:r>
    </w:p>
    <w:p w14:paraId="351DF1D8"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5.1.4锅炉排气筒中污染物的采样按GB 5468、GB/T 16157及HJ/T 397的规定执行，监测质量保证和质量控制要求按HJ/T 373的规定执行。</w:t>
      </w:r>
    </w:p>
    <w:p w14:paraId="58D3B965"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5.1.5燃煤锅炉房无组织粉尘的监测采样按HJ/T 55的规定执行。</w:t>
      </w:r>
    </w:p>
    <w:p w14:paraId="4D7C2DEF"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5.1.6对大气污染物排放浓度的测定采用表6列的方法标准。</w:t>
      </w:r>
    </w:p>
    <w:p w14:paraId="2FFB0649" w14:textId="74B7910D" w:rsidR="00122D71" w:rsidRPr="00122D71" w:rsidRDefault="00122D71" w:rsidP="00122D71">
      <w:pPr>
        <w:widowControl/>
        <w:shd w:val="clear" w:color="auto" w:fill="F0F8FF"/>
        <w:spacing w:after="360" w:line="360" w:lineRule="atLeast"/>
        <w:ind w:firstLine="480"/>
        <w:jc w:val="center"/>
        <w:rPr>
          <w:rFonts w:ascii="宋体" w:eastAsia="宋体" w:hAnsi="宋体" w:cs="宋体" w:hint="eastAsia"/>
          <w:kern w:val="0"/>
          <w:szCs w:val="21"/>
        </w:rPr>
      </w:pPr>
      <w:r w:rsidRPr="00122D71">
        <w:rPr>
          <w:rFonts w:ascii="宋体" w:eastAsia="宋体" w:hAnsi="宋体" w:cs="宋体"/>
          <w:noProof/>
          <w:kern w:val="0"/>
          <w:szCs w:val="21"/>
        </w:rPr>
        <w:lastRenderedPageBreak/>
        <w:drawing>
          <wp:inline distT="0" distB="0" distL="0" distR="0" wp14:anchorId="144046D5" wp14:editId="5CF9C2EB">
            <wp:extent cx="5274310" cy="448437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484370"/>
                    </a:xfrm>
                    <a:prstGeom prst="rect">
                      <a:avLst/>
                    </a:prstGeom>
                    <a:noFill/>
                    <a:ln>
                      <a:noFill/>
                    </a:ln>
                  </pic:spPr>
                </pic:pic>
              </a:graphicData>
            </a:graphic>
          </wp:inline>
        </w:drawing>
      </w:r>
    </w:p>
    <w:p w14:paraId="4C2CFDE7"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5.1.74t/h及以上蒸汽锅炉、2.8MW及以上热水锅炉和有机热载体锅炉，应按照空气质量改善要求，分批分步安装大气污染物排放自动监控设备，并与生态环境主管部门联网，保证设备正常运行。a)20t/h（14MW）及以上锅炉，自本标准实施之日起执行。b) 10t/h（7MW）（含）~＜20t/h（14MW）锅炉，自2021年11月1日起执行。c) 4t/h（2.8MW）（含）~10t/h（7MW）锅炉，结合空气质量改善和国家及我市要求，由市生态环境主管部门适时组织实施。</w:t>
      </w:r>
    </w:p>
    <w:p w14:paraId="75156985"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5.1.8大气污染物排放自动监控系统安装、调试、验收、运行及管理按HJ75、HJ 76、《天津市固定污染源自动监控管理办法》等国家和本市规定执行。</w:t>
      </w:r>
    </w:p>
    <w:p w14:paraId="517E1504"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5.1.9本标准实施后国家发布的污染物监测方法标准，如适用性满足要求，同样适用于本标准相应污染物的测定。</w:t>
      </w:r>
    </w:p>
    <w:p w14:paraId="6CF92479"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5.2大气污染物基准含氧量排放浓度折算方法</w:t>
      </w:r>
    </w:p>
    <w:p w14:paraId="2CF936FC"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lastRenderedPageBreak/>
        <w:t>实测的锅炉颗粒物、二氧化硫、氮氧化物、一氧化碳、汞及其化合物的排放浓度，不论实际含氧量大于或小于基准含氧量，均需将实测的排放浓度按公式（1）折算为基准含氧量排放浓度。各类燃烧设备的基准含氧量按表7规定执行。</w:t>
      </w:r>
    </w:p>
    <w:p w14:paraId="6FBF334B" w14:textId="7273B854" w:rsidR="00122D71" w:rsidRPr="00122D71" w:rsidRDefault="00122D71" w:rsidP="00122D71">
      <w:pPr>
        <w:widowControl/>
        <w:shd w:val="clear" w:color="auto" w:fill="F0F8FF"/>
        <w:spacing w:after="360" w:line="360" w:lineRule="atLeast"/>
        <w:ind w:firstLine="480"/>
        <w:jc w:val="center"/>
        <w:rPr>
          <w:rFonts w:ascii="宋体" w:eastAsia="宋体" w:hAnsi="宋体" w:cs="宋体" w:hint="eastAsia"/>
          <w:kern w:val="0"/>
          <w:szCs w:val="21"/>
        </w:rPr>
      </w:pPr>
      <w:r w:rsidRPr="00122D71">
        <w:rPr>
          <w:rFonts w:ascii="宋体" w:eastAsia="宋体" w:hAnsi="宋体" w:cs="宋体"/>
          <w:noProof/>
          <w:kern w:val="0"/>
          <w:szCs w:val="21"/>
        </w:rPr>
        <w:drawing>
          <wp:inline distT="0" distB="0" distL="0" distR="0" wp14:anchorId="00EA2822" wp14:editId="6E0FE291">
            <wp:extent cx="5274310" cy="25063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506345"/>
                    </a:xfrm>
                    <a:prstGeom prst="rect">
                      <a:avLst/>
                    </a:prstGeom>
                    <a:noFill/>
                    <a:ln>
                      <a:noFill/>
                    </a:ln>
                  </pic:spPr>
                </pic:pic>
              </a:graphicData>
            </a:graphic>
          </wp:inline>
        </w:drawing>
      </w:r>
    </w:p>
    <w:p w14:paraId="151FA49B"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b/>
          <w:bCs/>
          <w:kern w:val="0"/>
          <w:szCs w:val="21"/>
        </w:rPr>
        <w:t>6实施与监督</w:t>
      </w:r>
    </w:p>
    <w:p w14:paraId="79FA988F"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6.1按照监测规范要求测得的任意1h平均浓度值超过本标准规定的限值，判定为超标。</w:t>
      </w:r>
    </w:p>
    <w:p w14:paraId="1DBBA661"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6.2各级生态环境主管部门在对锅炉使用单位进行监督性检查时，可以将现场即时采样或监测的结果作为判定排污行为是否符合排放标准以及实施相关环境保护管理措施的依据。</w:t>
      </w:r>
    </w:p>
    <w:p w14:paraId="42EA979A" w14:textId="77777777" w:rsidR="00122D71" w:rsidRPr="00122D71" w:rsidRDefault="00122D71" w:rsidP="00122D71">
      <w:pPr>
        <w:widowControl/>
        <w:shd w:val="clear" w:color="auto" w:fill="F0F8FF"/>
        <w:spacing w:after="360" w:line="360" w:lineRule="atLeast"/>
        <w:ind w:firstLine="480"/>
        <w:jc w:val="left"/>
        <w:rPr>
          <w:rFonts w:ascii="宋体" w:eastAsia="宋体" w:hAnsi="宋体" w:cs="宋体" w:hint="eastAsia"/>
          <w:kern w:val="0"/>
          <w:szCs w:val="21"/>
        </w:rPr>
      </w:pPr>
      <w:r w:rsidRPr="00122D71">
        <w:rPr>
          <w:rFonts w:ascii="宋体" w:eastAsia="宋体" w:hAnsi="宋体" w:cs="宋体" w:hint="eastAsia"/>
          <w:kern w:val="0"/>
          <w:szCs w:val="21"/>
        </w:rPr>
        <w:t>6.3国家对达标判定另有要求的，从其规定。</w:t>
      </w:r>
    </w:p>
    <w:p w14:paraId="22B1C95D" w14:textId="77777777" w:rsidR="00AA0FD7" w:rsidRPr="00122D71" w:rsidRDefault="00AA0FD7"/>
    <w:sectPr w:rsidR="00AA0FD7" w:rsidRPr="00122D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71"/>
    <w:rsid w:val="00122D71"/>
    <w:rsid w:val="00AA0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7312"/>
  <w15:chartTrackingRefBased/>
  <w15:docId w15:val="{3AF2DF8F-3BF4-4478-9537-9C07ED52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2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3796">
      <w:bodyDiv w:val="1"/>
      <w:marLeft w:val="0"/>
      <w:marRight w:val="0"/>
      <w:marTop w:val="0"/>
      <w:marBottom w:val="0"/>
      <w:divBdr>
        <w:top w:val="none" w:sz="0" w:space="0" w:color="auto"/>
        <w:left w:val="none" w:sz="0" w:space="0" w:color="auto"/>
        <w:bottom w:val="none" w:sz="0" w:space="0" w:color="auto"/>
        <w:right w:val="none" w:sz="0" w:space="0" w:color="auto"/>
      </w:divBdr>
      <w:divsChild>
        <w:div w:id="335885889">
          <w:marLeft w:val="0"/>
          <w:marRight w:val="0"/>
          <w:marTop w:val="0"/>
          <w:marBottom w:val="0"/>
          <w:divBdr>
            <w:top w:val="none" w:sz="0" w:space="0" w:color="auto"/>
            <w:left w:val="none" w:sz="0" w:space="0" w:color="auto"/>
            <w:bottom w:val="none" w:sz="0" w:space="0" w:color="auto"/>
            <w:right w:val="none" w:sz="0" w:space="0" w:color="auto"/>
          </w:divBdr>
          <w:divsChild>
            <w:div w:id="1309363052">
              <w:marLeft w:val="0"/>
              <w:marRight w:val="0"/>
              <w:marTop w:val="0"/>
              <w:marBottom w:val="0"/>
              <w:divBdr>
                <w:top w:val="none" w:sz="0" w:space="0" w:color="auto"/>
                <w:left w:val="none" w:sz="0" w:space="0" w:color="auto"/>
                <w:bottom w:val="none" w:sz="0" w:space="0" w:color="auto"/>
                <w:right w:val="none" w:sz="0" w:space="0" w:color="auto"/>
              </w:divBdr>
              <w:divsChild>
                <w:div w:id="155533896">
                  <w:marLeft w:val="0"/>
                  <w:marRight w:val="0"/>
                  <w:marTop w:val="0"/>
                  <w:marBottom w:val="0"/>
                  <w:divBdr>
                    <w:top w:val="none" w:sz="0" w:space="0" w:color="auto"/>
                    <w:left w:val="none" w:sz="0" w:space="0" w:color="auto"/>
                    <w:bottom w:val="none" w:sz="0" w:space="0" w:color="auto"/>
                    <w:right w:val="none" w:sz="0" w:space="0" w:color="auto"/>
                  </w:divBdr>
                  <w:divsChild>
                    <w:div w:id="466439597">
                      <w:marLeft w:val="0"/>
                      <w:marRight w:val="0"/>
                      <w:marTop w:val="0"/>
                      <w:marBottom w:val="150"/>
                      <w:divBdr>
                        <w:top w:val="single" w:sz="6" w:space="15" w:color="C1D9F4"/>
                        <w:left w:val="single" w:sz="6" w:space="15" w:color="C1D9F4"/>
                        <w:bottom w:val="single" w:sz="6" w:space="15" w:color="C1D9F4"/>
                        <w:right w:val="single" w:sz="6" w:space="15" w:color="C1D9F4"/>
                      </w:divBdr>
                      <w:divsChild>
                        <w:div w:id="15621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qi.bjx.com.cn/zt.asp?topic=%b4%f3%c6%f8%ce%db%c8%be%b7%c0%d6%ce"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http://daqi.bjx.com.cn/zt.asp?topic=%b9%f8%c2%af%b4%f3%c6%f8%ce%db%c8%be%ce%ef"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2020-08-14T03:49:00Z</dcterms:created>
  <dcterms:modified xsi:type="dcterms:W3CDTF">2020-08-14T03:50:00Z</dcterms:modified>
</cp:coreProperties>
</file>